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4C" w:rsidRPr="00F200D1" w:rsidRDefault="003E1C4C" w:rsidP="003E1C4C">
      <w:pPr>
        <w:spacing w:line="240" w:lineRule="auto"/>
        <w:jc w:val="center"/>
        <w:rPr>
          <w:rFonts w:ascii="Times New Roman" w:eastAsia="Times New Roman" w:hAnsi="Times New Roman" w:cs="Times New Roman"/>
          <w:sz w:val="24"/>
          <w:szCs w:val="24"/>
        </w:rPr>
      </w:pPr>
      <w:bookmarkStart w:id="0" w:name="_GoBack"/>
      <w:bookmarkEnd w:id="0"/>
      <w:r w:rsidRPr="00F200D1">
        <w:rPr>
          <w:rFonts w:ascii="Arial Narrow" w:eastAsia="Times New Roman" w:hAnsi="Arial Narrow" w:cs="Times New Roman"/>
          <w:color w:val="000000"/>
          <w:sz w:val="28"/>
          <w:szCs w:val="28"/>
        </w:rPr>
        <w:t xml:space="preserve">Letter of </w:t>
      </w:r>
      <w:r>
        <w:rPr>
          <w:rFonts w:ascii="Arial Narrow" w:eastAsia="Times New Roman" w:hAnsi="Arial Narrow" w:cs="Times New Roman"/>
          <w:color w:val="000000"/>
          <w:sz w:val="28"/>
          <w:szCs w:val="28"/>
        </w:rPr>
        <w:t>Medical Necessity Test Code 5000</w:t>
      </w:r>
    </w:p>
    <w:p w:rsidR="003E1C4C" w:rsidRPr="00F200D1" w:rsidRDefault="003E1C4C" w:rsidP="003E1C4C">
      <w:pPr>
        <w:spacing w:after="0" w:line="240" w:lineRule="auto"/>
        <w:rPr>
          <w:rFonts w:ascii="Times New Roman" w:eastAsia="Times New Roman" w:hAnsi="Times New Roman" w:cs="Times New Roman"/>
          <w:sz w:val="24"/>
          <w:szCs w:val="24"/>
        </w:rPr>
      </w:pPr>
    </w:p>
    <w:p w:rsidR="003E1C4C" w:rsidRPr="00F200D1" w:rsidRDefault="003E1C4C" w:rsidP="003E1C4C">
      <w:pPr>
        <w:spacing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&lt;&lt;Today’s Date&gt;&gt;</w:t>
      </w:r>
    </w:p>
    <w:p w:rsidR="003E1C4C" w:rsidRPr="00F200D1" w:rsidRDefault="003E1C4C" w:rsidP="003E1C4C">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&lt;&lt;Insurance Company Name&gt;&gt;</w:t>
      </w:r>
    </w:p>
    <w:p w:rsidR="003E1C4C" w:rsidRPr="00F200D1" w:rsidRDefault="003E1C4C" w:rsidP="003E1C4C">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&lt;&lt;Address 1&gt;&gt;</w:t>
      </w:r>
    </w:p>
    <w:p w:rsidR="003E1C4C" w:rsidRPr="00F200D1" w:rsidRDefault="003E1C4C" w:rsidP="003E1C4C">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&lt;&lt;Address 2&gt;&gt;</w:t>
      </w:r>
    </w:p>
    <w:p w:rsidR="003E1C4C" w:rsidRPr="00F200D1" w:rsidRDefault="003E1C4C" w:rsidP="003E1C4C">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&lt;&lt;City, State ZIP&gt;&gt;</w:t>
      </w:r>
    </w:p>
    <w:p w:rsidR="00111CFA" w:rsidRDefault="00111CFA" w:rsidP="00111CFA">
      <w:pPr>
        <w:spacing w:after="0"/>
        <w:rPr>
          <w:rFonts w:ascii="Times New Roman" w:hAnsi="Times New Roman" w:cs="Times New Roman"/>
          <w:sz w:val="24"/>
          <w:szCs w:val="28"/>
        </w:rPr>
      </w:pPr>
    </w:p>
    <w:p w:rsidR="00111CFA" w:rsidRDefault="00111CFA" w:rsidP="00111CFA">
      <w:pPr>
        <w:spacing w:after="0"/>
        <w:rPr>
          <w:rFonts w:ascii="Arial Narrow" w:hAnsi="Arial Narrow" w:cs="Times New Roman"/>
          <w:sz w:val="24"/>
          <w:szCs w:val="28"/>
        </w:rPr>
      </w:pPr>
      <w:r w:rsidRPr="00111CFA">
        <w:rPr>
          <w:rFonts w:ascii="Arial Narrow" w:hAnsi="Arial Narrow" w:cs="Times New Roman"/>
          <w:b/>
          <w:sz w:val="24"/>
          <w:szCs w:val="28"/>
        </w:rPr>
        <w:t>Regarding:</w:t>
      </w:r>
      <w:r>
        <w:rPr>
          <w:rFonts w:ascii="Arial Narrow" w:hAnsi="Arial Narrow" w:cs="Times New Roman"/>
          <w:sz w:val="24"/>
          <w:szCs w:val="28"/>
        </w:rPr>
        <w:t xml:space="preserve"> &lt;&lt;Patient full name&gt;&gt;</w:t>
      </w:r>
    </w:p>
    <w:p w:rsidR="00111CFA" w:rsidRDefault="00111CFA" w:rsidP="00111CFA">
      <w:pPr>
        <w:spacing w:after="0"/>
        <w:rPr>
          <w:rFonts w:ascii="Arial Narrow" w:hAnsi="Arial Narrow" w:cs="Times New Roman"/>
          <w:sz w:val="24"/>
          <w:szCs w:val="28"/>
        </w:rPr>
      </w:pPr>
      <w:r w:rsidRPr="00111CFA">
        <w:rPr>
          <w:rFonts w:ascii="Arial Narrow" w:hAnsi="Arial Narrow" w:cs="Times New Roman"/>
          <w:b/>
          <w:sz w:val="24"/>
          <w:szCs w:val="28"/>
        </w:rPr>
        <w:t>DOB:</w:t>
      </w:r>
      <w:r>
        <w:rPr>
          <w:rFonts w:ascii="Arial Narrow" w:hAnsi="Arial Narrow" w:cs="Times New Roman"/>
          <w:sz w:val="24"/>
          <w:szCs w:val="28"/>
        </w:rPr>
        <w:t xml:space="preserve"> &lt;&lt;MM/DD/YYYY&gt;&gt;</w:t>
      </w:r>
    </w:p>
    <w:p w:rsidR="00111CFA" w:rsidRDefault="00111CFA" w:rsidP="00111CFA">
      <w:pPr>
        <w:spacing w:after="0"/>
        <w:rPr>
          <w:rFonts w:ascii="Arial Narrow" w:hAnsi="Arial Narrow" w:cs="Times New Roman"/>
          <w:sz w:val="24"/>
          <w:szCs w:val="28"/>
        </w:rPr>
      </w:pPr>
      <w:r w:rsidRPr="00111CFA">
        <w:rPr>
          <w:rFonts w:ascii="Arial Narrow" w:hAnsi="Arial Narrow" w:cs="Times New Roman"/>
          <w:b/>
          <w:sz w:val="24"/>
          <w:szCs w:val="28"/>
        </w:rPr>
        <w:t xml:space="preserve">Subscriber ID: </w:t>
      </w:r>
      <w:r>
        <w:rPr>
          <w:rFonts w:ascii="Arial Narrow" w:hAnsi="Arial Narrow" w:cs="Times New Roman"/>
          <w:sz w:val="24"/>
          <w:szCs w:val="28"/>
        </w:rPr>
        <w:t>&lt;&lt;Member ID#&gt;&gt;</w:t>
      </w:r>
    </w:p>
    <w:p w:rsidR="00111CFA" w:rsidRDefault="00111CFA" w:rsidP="00111CFA">
      <w:pPr>
        <w:spacing w:after="0"/>
        <w:rPr>
          <w:rFonts w:ascii="Arial Narrow" w:hAnsi="Arial Narrow" w:cs="Times New Roman"/>
          <w:sz w:val="24"/>
          <w:szCs w:val="28"/>
        </w:rPr>
      </w:pPr>
      <w:r w:rsidRPr="00111CFA">
        <w:rPr>
          <w:rFonts w:ascii="Arial Narrow" w:hAnsi="Arial Narrow" w:cs="Times New Roman"/>
          <w:b/>
          <w:sz w:val="24"/>
          <w:szCs w:val="28"/>
        </w:rPr>
        <w:t>Group ID:</w:t>
      </w:r>
      <w:r>
        <w:rPr>
          <w:rFonts w:ascii="Arial Narrow" w:hAnsi="Arial Narrow" w:cs="Times New Roman"/>
          <w:sz w:val="24"/>
          <w:szCs w:val="28"/>
        </w:rPr>
        <w:t xml:space="preserve"> &lt;&lt;Group ID#&gt;&gt;</w:t>
      </w:r>
    </w:p>
    <w:p w:rsidR="00111CFA" w:rsidRDefault="00111CFA" w:rsidP="00111CFA">
      <w:pPr>
        <w:spacing w:after="0"/>
        <w:rPr>
          <w:rFonts w:ascii="Times New Roman" w:hAnsi="Times New Roman" w:cs="Times New Roman"/>
          <w:sz w:val="24"/>
          <w:szCs w:val="28"/>
        </w:rPr>
      </w:pPr>
    </w:p>
    <w:p w:rsidR="00111CFA" w:rsidRDefault="00111CFA" w:rsidP="00603CCB">
      <w:pPr>
        <w:spacing w:after="0"/>
        <w:rPr>
          <w:rFonts w:ascii="Arial Narrow" w:hAnsi="Arial Narrow" w:cs="Times New Roman"/>
          <w:sz w:val="24"/>
          <w:szCs w:val="28"/>
        </w:rPr>
      </w:pPr>
      <w:r w:rsidRPr="00111CFA">
        <w:rPr>
          <w:rFonts w:ascii="Arial Narrow" w:hAnsi="Arial Narrow" w:cs="Times New Roman"/>
          <w:b/>
          <w:sz w:val="24"/>
          <w:szCs w:val="28"/>
          <w:u w:val="single"/>
        </w:rPr>
        <w:t>Re:</w:t>
      </w:r>
      <w:r>
        <w:rPr>
          <w:rFonts w:ascii="Arial Narrow" w:hAnsi="Arial Narrow" w:cs="Times New Roman"/>
          <w:sz w:val="24"/>
          <w:szCs w:val="28"/>
        </w:rPr>
        <w:t xml:space="preserve"> Request for prior authorization coverage for PreventionGenetics’ Whole Exome Sequencing Assay</w:t>
      </w:r>
      <w:r w:rsidR="00D33036">
        <w:rPr>
          <w:rFonts w:ascii="Arial Narrow" w:hAnsi="Arial Narrow" w:cs="Times New Roman"/>
          <w:sz w:val="24"/>
          <w:szCs w:val="28"/>
        </w:rPr>
        <w:t xml:space="preserve"> (PGxome)</w:t>
      </w:r>
      <w:r>
        <w:rPr>
          <w:rFonts w:ascii="Arial Narrow" w:hAnsi="Arial Narrow" w:cs="Times New Roman"/>
          <w:sz w:val="24"/>
          <w:szCs w:val="28"/>
        </w:rPr>
        <w:t xml:space="preserve">. Billing is through &lt;&lt;billing institution&gt;&gt; with testing performed at PreventionGenetics, LLC. CPT codes for PreventionGenetics test code #5000 include: </w:t>
      </w:r>
      <w:r w:rsidR="00262C52">
        <w:rPr>
          <w:rFonts w:ascii="Arial Narrow" w:hAnsi="Arial Narrow" w:cs="Times New Roman"/>
          <w:sz w:val="24"/>
          <w:szCs w:val="28"/>
        </w:rPr>
        <w:t>&lt;&lt;</w:t>
      </w:r>
      <w:r>
        <w:rPr>
          <w:rFonts w:ascii="Arial Narrow" w:hAnsi="Arial Narrow" w:cs="Times New Roman"/>
          <w:sz w:val="24"/>
          <w:szCs w:val="28"/>
        </w:rPr>
        <w:t>81415</w:t>
      </w:r>
      <w:r w:rsidR="00262C52">
        <w:rPr>
          <w:rFonts w:ascii="Arial Narrow" w:hAnsi="Arial Narrow" w:cs="Times New Roman"/>
          <w:sz w:val="24"/>
          <w:szCs w:val="28"/>
        </w:rPr>
        <w:t xml:space="preserve"> (Proband) and 81416 (for each additional family member)&gt;&gt;</w:t>
      </w:r>
      <w:r>
        <w:rPr>
          <w:rFonts w:ascii="Arial Narrow" w:hAnsi="Arial Narrow" w:cs="Times New Roman"/>
          <w:sz w:val="24"/>
          <w:szCs w:val="28"/>
        </w:rPr>
        <w:t>. The ICD 10 code(s) associated with the patient’s dia</w:t>
      </w:r>
      <w:r w:rsidR="00603CCB">
        <w:rPr>
          <w:rFonts w:ascii="Arial Narrow" w:hAnsi="Arial Narrow" w:cs="Times New Roman"/>
          <w:sz w:val="24"/>
          <w:szCs w:val="28"/>
        </w:rPr>
        <w:t>gnosis include &lt;&lt;ICD code(s)&gt;&gt;.</w:t>
      </w:r>
    </w:p>
    <w:p w:rsidR="00603CCB" w:rsidRPr="00603CCB" w:rsidRDefault="00603CCB" w:rsidP="00603CCB">
      <w:pPr>
        <w:spacing w:after="0"/>
        <w:rPr>
          <w:rFonts w:ascii="Times New Roman" w:hAnsi="Times New Roman" w:cs="Times New Roman"/>
          <w:sz w:val="24"/>
          <w:szCs w:val="28"/>
        </w:rPr>
      </w:pPr>
    </w:p>
    <w:p w:rsidR="00111CFA" w:rsidRDefault="00D33036" w:rsidP="00603CCB">
      <w:pPr>
        <w:spacing w:after="0"/>
        <w:rPr>
          <w:rFonts w:ascii="Arial Narrow" w:hAnsi="Arial Narrow" w:cs="Times New Roman"/>
          <w:b/>
          <w:sz w:val="24"/>
          <w:szCs w:val="28"/>
          <w:u w:val="single"/>
        </w:rPr>
      </w:pPr>
      <w:r>
        <w:rPr>
          <w:rFonts w:ascii="Arial Narrow" w:hAnsi="Arial Narrow" w:cs="Times New Roman"/>
          <w:b/>
          <w:sz w:val="24"/>
          <w:szCs w:val="28"/>
          <w:u w:val="single"/>
        </w:rPr>
        <w:t>Rationale for Whole Exome Sequencing (WES)</w:t>
      </w:r>
    </w:p>
    <w:p w:rsidR="00910611" w:rsidRPr="00EA3CA8" w:rsidRDefault="00CC2EBB" w:rsidP="00603CCB">
      <w:pPr>
        <w:spacing w:before="240" w:after="0"/>
        <w:rPr>
          <w:rFonts w:ascii="Arial Narrow" w:hAnsi="Arial Narrow" w:cs="Times New Roman"/>
          <w:sz w:val="24"/>
          <w:szCs w:val="28"/>
        </w:rPr>
      </w:pPr>
      <w:r w:rsidRPr="00EA3CA8">
        <w:rPr>
          <w:rFonts w:ascii="Arial Narrow" w:hAnsi="Arial Narrow" w:cs="Times New Roman"/>
          <w:sz w:val="24"/>
          <w:szCs w:val="28"/>
        </w:rPr>
        <w:t xml:space="preserve">Nearly </w:t>
      </w:r>
      <w:r w:rsidR="00603CCB" w:rsidRPr="00EA3CA8">
        <w:rPr>
          <w:rFonts w:ascii="Arial Narrow" w:hAnsi="Arial Narrow" w:cs="Times New Roman"/>
          <w:sz w:val="24"/>
          <w:szCs w:val="28"/>
        </w:rPr>
        <w:t>50% of patie</w:t>
      </w:r>
      <w:r w:rsidR="00040E3D" w:rsidRPr="00EA3CA8">
        <w:rPr>
          <w:rFonts w:ascii="Arial Narrow" w:hAnsi="Arial Narrow" w:cs="Times New Roman"/>
          <w:sz w:val="24"/>
          <w:szCs w:val="28"/>
        </w:rPr>
        <w:t xml:space="preserve">nts with </w:t>
      </w:r>
      <w:r w:rsidR="00603CCB" w:rsidRPr="00EA3CA8">
        <w:rPr>
          <w:rFonts w:ascii="Arial Narrow" w:hAnsi="Arial Narrow" w:cs="Times New Roman"/>
          <w:sz w:val="24"/>
          <w:szCs w:val="28"/>
        </w:rPr>
        <w:t>specific genetic disease</w:t>
      </w:r>
      <w:r w:rsidR="00040E3D" w:rsidRPr="00EA3CA8">
        <w:rPr>
          <w:rFonts w:ascii="Arial Narrow" w:hAnsi="Arial Narrow" w:cs="Times New Roman"/>
          <w:sz w:val="24"/>
          <w:szCs w:val="28"/>
        </w:rPr>
        <w:t>s</w:t>
      </w:r>
      <w:r w:rsidR="00603CCB" w:rsidRPr="00EA3CA8">
        <w:rPr>
          <w:rFonts w:ascii="Arial Narrow" w:hAnsi="Arial Narrow" w:cs="Times New Roman"/>
          <w:sz w:val="24"/>
          <w:szCs w:val="28"/>
        </w:rPr>
        <w:t xml:space="preserve"> are left undiagnosed</w:t>
      </w:r>
      <w:r w:rsidR="006D051D">
        <w:rPr>
          <w:rFonts w:ascii="Arial Narrow" w:hAnsi="Arial Narrow" w:cs="Times New Roman"/>
          <w:sz w:val="24"/>
          <w:szCs w:val="28"/>
        </w:rPr>
        <w:t xml:space="preserve"> using traditional genetic testing methods</w:t>
      </w:r>
      <w:r w:rsidR="00562D06">
        <w:rPr>
          <w:rFonts w:ascii="Arial Narrow" w:hAnsi="Arial Narrow" w:cs="Times New Roman"/>
          <w:sz w:val="14"/>
          <w:szCs w:val="28"/>
          <w:vertAlign w:val="superscript"/>
        </w:rPr>
        <w:t>1</w:t>
      </w:r>
      <w:r w:rsidR="00040E3D" w:rsidRPr="00EA3CA8">
        <w:rPr>
          <w:rFonts w:ascii="Arial Narrow" w:hAnsi="Arial Narrow" w:cs="Times New Roman"/>
          <w:sz w:val="24"/>
          <w:szCs w:val="28"/>
        </w:rPr>
        <w:t>.</w:t>
      </w:r>
      <w:r w:rsidR="00040E3D" w:rsidRPr="00EA3CA8">
        <w:rPr>
          <w:rFonts w:ascii="Arial Narrow" w:hAnsi="Arial Narrow" w:cs="Times New Roman"/>
          <w:b/>
          <w:sz w:val="24"/>
          <w:szCs w:val="28"/>
        </w:rPr>
        <w:t xml:space="preserve"> </w:t>
      </w:r>
      <w:r w:rsidR="00421B90">
        <w:rPr>
          <w:rFonts w:ascii="Arial Narrow" w:hAnsi="Arial Narrow" w:cs="Times New Roman"/>
          <w:sz w:val="24"/>
          <w:szCs w:val="28"/>
        </w:rPr>
        <w:t>Whole Exome S</w:t>
      </w:r>
      <w:r w:rsidR="00040E3D" w:rsidRPr="00EA3CA8">
        <w:rPr>
          <w:rFonts w:ascii="Arial Narrow" w:hAnsi="Arial Narrow" w:cs="Times New Roman"/>
          <w:sz w:val="24"/>
          <w:szCs w:val="28"/>
        </w:rPr>
        <w:t>equencing can benefit undiagnosed patients by sequencing nearly all genes found in the human genome</w:t>
      </w:r>
      <w:r w:rsidR="00D33036" w:rsidRPr="00EA3CA8">
        <w:rPr>
          <w:rFonts w:ascii="Arial Narrow" w:hAnsi="Arial Narrow" w:cs="Times New Roman"/>
          <w:sz w:val="24"/>
          <w:szCs w:val="28"/>
        </w:rPr>
        <w:t xml:space="preserve"> that are known to be associated with human disease</w:t>
      </w:r>
      <w:r w:rsidR="00603345" w:rsidRPr="00EA3CA8">
        <w:rPr>
          <w:rFonts w:ascii="Arial Narrow" w:hAnsi="Arial Narrow" w:cs="Times New Roman"/>
          <w:sz w:val="24"/>
          <w:szCs w:val="28"/>
        </w:rPr>
        <w:t xml:space="preserve">, </w:t>
      </w:r>
      <w:r w:rsidR="003C564E" w:rsidRPr="00EA3CA8">
        <w:rPr>
          <w:rFonts w:ascii="Arial Narrow" w:hAnsi="Arial Narrow" w:cs="Times New Roman"/>
          <w:sz w:val="24"/>
          <w:szCs w:val="28"/>
        </w:rPr>
        <w:t xml:space="preserve">ultimately leading to the </w:t>
      </w:r>
      <w:r w:rsidRPr="00EA3CA8">
        <w:rPr>
          <w:rFonts w:ascii="Arial Narrow" w:hAnsi="Arial Narrow" w:cs="Times New Roman"/>
          <w:sz w:val="24"/>
          <w:szCs w:val="28"/>
        </w:rPr>
        <w:t xml:space="preserve">potential </w:t>
      </w:r>
      <w:r w:rsidR="006D051D">
        <w:rPr>
          <w:rFonts w:ascii="Arial Narrow" w:hAnsi="Arial Narrow" w:cs="Times New Roman"/>
          <w:sz w:val="24"/>
          <w:szCs w:val="28"/>
        </w:rPr>
        <w:t>detection</w:t>
      </w:r>
      <w:r w:rsidR="006D051D" w:rsidRPr="00EA3CA8">
        <w:rPr>
          <w:rFonts w:ascii="Arial Narrow" w:hAnsi="Arial Narrow" w:cs="Times New Roman"/>
          <w:sz w:val="24"/>
          <w:szCs w:val="28"/>
        </w:rPr>
        <w:t xml:space="preserve"> </w:t>
      </w:r>
      <w:r w:rsidR="003C564E" w:rsidRPr="00EA3CA8">
        <w:rPr>
          <w:rFonts w:ascii="Arial Narrow" w:hAnsi="Arial Narrow" w:cs="Times New Roman"/>
          <w:sz w:val="24"/>
          <w:szCs w:val="28"/>
        </w:rPr>
        <w:t xml:space="preserve">of </w:t>
      </w:r>
      <w:r w:rsidR="005A57EB" w:rsidRPr="00EA3CA8">
        <w:rPr>
          <w:rFonts w:ascii="Arial Narrow" w:hAnsi="Arial Narrow" w:cs="Times New Roman"/>
          <w:sz w:val="24"/>
          <w:szCs w:val="28"/>
        </w:rPr>
        <w:t>disease causing</w:t>
      </w:r>
      <w:r w:rsidR="00D33036" w:rsidRPr="00EA3CA8">
        <w:rPr>
          <w:rFonts w:ascii="Arial Narrow" w:hAnsi="Arial Narrow" w:cs="Times New Roman"/>
          <w:sz w:val="24"/>
          <w:szCs w:val="28"/>
        </w:rPr>
        <w:t xml:space="preserve"> variants</w:t>
      </w:r>
      <w:r w:rsidR="003C564E" w:rsidRPr="00EA3CA8">
        <w:rPr>
          <w:rFonts w:ascii="Arial Narrow" w:hAnsi="Arial Narrow" w:cs="Times New Roman"/>
          <w:sz w:val="24"/>
          <w:szCs w:val="28"/>
        </w:rPr>
        <w:t xml:space="preserve">. </w:t>
      </w:r>
      <w:r w:rsidR="00D33036" w:rsidRPr="00EA3CA8">
        <w:rPr>
          <w:rFonts w:ascii="Arial Narrow" w:hAnsi="Arial Narrow" w:cs="Times New Roman"/>
          <w:sz w:val="24"/>
          <w:szCs w:val="28"/>
        </w:rPr>
        <w:t>WES</w:t>
      </w:r>
      <w:r w:rsidR="003C564E" w:rsidRPr="00EA3CA8">
        <w:rPr>
          <w:rFonts w:ascii="Arial Narrow" w:hAnsi="Arial Narrow" w:cs="Times New Roman"/>
          <w:sz w:val="24"/>
          <w:szCs w:val="28"/>
        </w:rPr>
        <w:t xml:space="preserve"> is useful in cases </w:t>
      </w:r>
      <w:r w:rsidR="006D051D">
        <w:rPr>
          <w:rFonts w:ascii="Arial Narrow" w:hAnsi="Arial Narrow" w:cs="Times New Roman"/>
          <w:sz w:val="24"/>
          <w:szCs w:val="28"/>
        </w:rPr>
        <w:t>in which</w:t>
      </w:r>
      <w:r w:rsidR="006D051D" w:rsidRPr="00EA3CA8">
        <w:rPr>
          <w:rFonts w:ascii="Arial Narrow" w:hAnsi="Arial Narrow" w:cs="Times New Roman"/>
          <w:sz w:val="24"/>
          <w:szCs w:val="28"/>
        </w:rPr>
        <w:t xml:space="preserve"> </w:t>
      </w:r>
      <w:r w:rsidR="00603345" w:rsidRPr="00EA3CA8">
        <w:rPr>
          <w:rFonts w:ascii="Arial Narrow" w:hAnsi="Arial Narrow" w:cs="Times New Roman"/>
          <w:sz w:val="24"/>
          <w:szCs w:val="28"/>
        </w:rPr>
        <w:t xml:space="preserve">clinical features are </w:t>
      </w:r>
      <w:r w:rsidR="00D942DA" w:rsidRPr="00EA3CA8">
        <w:rPr>
          <w:rFonts w:ascii="Arial Narrow" w:hAnsi="Arial Narrow" w:cs="Times New Roman"/>
          <w:sz w:val="24"/>
          <w:szCs w:val="28"/>
        </w:rPr>
        <w:t xml:space="preserve">confounding or </w:t>
      </w:r>
      <w:r w:rsidR="005A57EB" w:rsidRPr="00EA3CA8">
        <w:rPr>
          <w:rFonts w:ascii="Arial Narrow" w:hAnsi="Arial Narrow" w:cs="Times New Roman"/>
          <w:sz w:val="24"/>
          <w:szCs w:val="28"/>
        </w:rPr>
        <w:t>non-</w:t>
      </w:r>
      <w:r w:rsidR="00603345" w:rsidRPr="00EA3CA8">
        <w:rPr>
          <w:rFonts w:ascii="Arial Narrow" w:hAnsi="Arial Narrow" w:cs="Times New Roman"/>
          <w:sz w:val="24"/>
          <w:szCs w:val="28"/>
        </w:rPr>
        <w:t>informative</w:t>
      </w:r>
      <w:r w:rsidR="00910611" w:rsidRPr="00EA3CA8">
        <w:rPr>
          <w:rFonts w:ascii="Arial Narrow" w:hAnsi="Arial Narrow" w:cs="Times New Roman"/>
          <w:sz w:val="24"/>
          <w:szCs w:val="28"/>
        </w:rPr>
        <w:t>, or where</w:t>
      </w:r>
      <w:r w:rsidR="00C1571F" w:rsidRPr="00EA3CA8">
        <w:rPr>
          <w:rFonts w:ascii="Arial Narrow" w:hAnsi="Arial Narrow" w:cs="Times New Roman"/>
          <w:sz w:val="24"/>
          <w:szCs w:val="28"/>
        </w:rPr>
        <w:t xml:space="preserve"> previous testing is unclear</w:t>
      </w:r>
      <w:r w:rsidR="006D051D">
        <w:rPr>
          <w:rFonts w:ascii="Arial Narrow" w:hAnsi="Arial Narrow" w:cs="Times New Roman"/>
          <w:sz w:val="24"/>
          <w:szCs w:val="28"/>
        </w:rPr>
        <w:t xml:space="preserve"> or fails to provide a diagnosis</w:t>
      </w:r>
      <w:r w:rsidR="00040E3D" w:rsidRPr="00EA3CA8">
        <w:rPr>
          <w:rFonts w:ascii="Arial Narrow" w:hAnsi="Arial Narrow" w:cs="Times New Roman"/>
          <w:sz w:val="24"/>
          <w:szCs w:val="28"/>
        </w:rPr>
        <w:t xml:space="preserve">. </w:t>
      </w:r>
      <w:r w:rsidR="006D051D">
        <w:rPr>
          <w:rFonts w:ascii="Arial Narrow" w:hAnsi="Arial Narrow" w:cs="Times New Roman"/>
          <w:sz w:val="24"/>
          <w:szCs w:val="28"/>
        </w:rPr>
        <w:t>Disease-causing variants detected</w:t>
      </w:r>
      <w:r w:rsidR="00910611" w:rsidRPr="00EA3CA8">
        <w:rPr>
          <w:rFonts w:ascii="Arial Narrow" w:hAnsi="Arial Narrow" w:cs="Times New Roman"/>
          <w:sz w:val="24"/>
          <w:szCs w:val="28"/>
        </w:rPr>
        <w:t xml:space="preserve"> by </w:t>
      </w:r>
      <w:r w:rsidR="00D33036" w:rsidRPr="00EA3CA8">
        <w:rPr>
          <w:rFonts w:ascii="Arial Narrow" w:hAnsi="Arial Narrow" w:cs="Times New Roman"/>
          <w:sz w:val="24"/>
          <w:szCs w:val="28"/>
        </w:rPr>
        <w:t xml:space="preserve">WES </w:t>
      </w:r>
      <w:r w:rsidR="00910611" w:rsidRPr="00EA3CA8">
        <w:rPr>
          <w:rFonts w:ascii="Arial Narrow" w:hAnsi="Arial Narrow" w:cs="Times New Roman"/>
          <w:sz w:val="24"/>
          <w:szCs w:val="28"/>
        </w:rPr>
        <w:t xml:space="preserve">can be beneficial in </w:t>
      </w:r>
      <w:r w:rsidR="006D051D">
        <w:rPr>
          <w:rFonts w:ascii="Arial Narrow" w:hAnsi="Arial Narrow" w:cs="Times New Roman"/>
          <w:sz w:val="24"/>
          <w:szCs w:val="28"/>
        </w:rPr>
        <w:t>determining</w:t>
      </w:r>
      <w:r w:rsidR="00910611" w:rsidRPr="00EA3CA8">
        <w:rPr>
          <w:rFonts w:ascii="Arial Narrow" w:hAnsi="Arial Narrow" w:cs="Times New Roman"/>
          <w:sz w:val="24"/>
          <w:szCs w:val="28"/>
        </w:rPr>
        <w:t xml:space="preserve"> appropriate treatment </w:t>
      </w:r>
      <w:r w:rsidR="006D051D">
        <w:rPr>
          <w:rFonts w:ascii="Arial Narrow" w:hAnsi="Arial Narrow" w:cs="Times New Roman"/>
          <w:sz w:val="24"/>
          <w:szCs w:val="28"/>
        </w:rPr>
        <w:t>as well as giving</w:t>
      </w:r>
      <w:r w:rsidR="00910611" w:rsidRPr="00EA3CA8">
        <w:rPr>
          <w:rFonts w:ascii="Arial Narrow" w:hAnsi="Arial Narrow" w:cs="Times New Roman"/>
          <w:sz w:val="24"/>
          <w:szCs w:val="28"/>
        </w:rPr>
        <w:t xml:space="preserve"> closure to those seeking answers regarding the undiagnosed condition</w:t>
      </w:r>
      <w:r w:rsidR="0062585D" w:rsidRPr="00EA3CA8">
        <w:rPr>
          <w:rFonts w:ascii="Arial Narrow" w:hAnsi="Arial Narrow" w:cs="Times New Roman"/>
          <w:sz w:val="24"/>
          <w:szCs w:val="28"/>
        </w:rPr>
        <w:t>.</w:t>
      </w:r>
    </w:p>
    <w:p w:rsidR="00910611" w:rsidRPr="00EA3CA8" w:rsidRDefault="00D33036" w:rsidP="00910611">
      <w:pPr>
        <w:spacing w:before="240" w:after="0"/>
        <w:rPr>
          <w:rFonts w:ascii="Arial Narrow" w:hAnsi="Arial Narrow" w:cs="Times New Roman"/>
          <w:sz w:val="24"/>
          <w:szCs w:val="28"/>
        </w:rPr>
      </w:pPr>
      <w:r w:rsidRPr="00EA3CA8">
        <w:rPr>
          <w:rFonts w:ascii="Arial Narrow" w:hAnsi="Arial Narrow" w:cs="Times New Roman"/>
          <w:sz w:val="24"/>
          <w:szCs w:val="28"/>
        </w:rPr>
        <w:t xml:space="preserve">WES </w:t>
      </w:r>
      <w:r w:rsidR="008C71B4" w:rsidRPr="00EA3CA8">
        <w:rPr>
          <w:rFonts w:ascii="Arial Narrow" w:hAnsi="Arial Narrow" w:cs="Times New Roman"/>
          <w:sz w:val="24"/>
          <w:szCs w:val="28"/>
        </w:rPr>
        <w:t xml:space="preserve">is capable of identifying multiple </w:t>
      </w:r>
      <w:r w:rsidRPr="00EA3CA8">
        <w:rPr>
          <w:rFonts w:ascii="Arial Narrow" w:hAnsi="Arial Narrow" w:cs="Times New Roman"/>
          <w:sz w:val="24"/>
          <w:szCs w:val="28"/>
        </w:rPr>
        <w:t xml:space="preserve">variants </w:t>
      </w:r>
      <w:r w:rsidR="00291D2B" w:rsidRPr="00EA3CA8">
        <w:rPr>
          <w:rFonts w:ascii="Arial Narrow" w:hAnsi="Arial Narrow" w:cs="Times New Roman"/>
          <w:sz w:val="24"/>
          <w:szCs w:val="28"/>
        </w:rPr>
        <w:t xml:space="preserve">that </w:t>
      </w:r>
      <w:r w:rsidRPr="00EA3CA8">
        <w:rPr>
          <w:rFonts w:ascii="Arial Narrow" w:hAnsi="Arial Narrow" w:cs="Times New Roman"/>
          <w:sz w:val="24"/>
          <w:szCs w:val="28"/>
        </w:rPr>
        <w:t xml:space="preserve">result in </w:t>
      </w:r>
      <w:r w:rsidR="00291D2B" w:rsidRPr="00EA3CA8">
        <w:rPr>
          <w:rFonts w:ascii="Arial Narrow" w:hAnsi="Arial Narrow" w:cs="Times New Roman"/>
          <w:sz w:val="24"/>
          <w:szCs w:val="28"/>
        </w:rPr>
        <w:t xml:space="preserve">genetic disease </w:t>
      </w:r>
      <w:r w:rsidR="006D051D">
        <w:rPr>
          <w:rFonts w:ascii="Arial Narrow" w:hAnsi="Arial Narrow" w:cs="Times New Roman"/>
          <w:sz w:val="24"/>
          <w:szCs w:val="28"/>
        </w:rPr>
        <w:t>that may have non-specific</w:t>
      </w:r>
      <w:r w:rsidR="003C564E" w:rsidRPr="00EA3CA8">
        <w:rPr>
          <w:rFonts w:ascii="Arial Narrow" w:hAnsi="Arial Narrow" w:cs="Times New Roman"/>
          <w:sz w:val="24"/>
          <w:szCs w:val="28"/>
        </w:rPr>
        <w:t xml:space="preserve"> phenotype</w:t>
      </w:r>
      <w:r w:rsidR="006D051D">
        <w:rPr>
          <w:rFonts w:ascii="Arial Narrow" w:hAnsi="Arial Narrow" w:cs="Times New Roman"/>
          <w:sz w:val="24"/>
          <w:szCs w:val="28"/>
        </w:rPr>
        <w:t xml:space="preserve"> feature</w:t>
      </w:r>
      <w:r w:rsidR="003C564E" w:rsidRPr="00EA3CA8">
        <w:rPr>
          <w:rFonts w:ascii="Arial Narrow" w:hAnsi="Arial Narrow" w:cs="Times New Roman"/>
          <w:sz w:val="24"/>
          <w:szCs w:val="28"/>
        </w:rPr>
        <w:t xml:space="preserve">s including </w:t>
      </w:r>
      <w:r w:rsidR="00291D2B" w:rsidRPr="00EA3CA8">
        <w:rPr>
          <w:rFonts w:ascii="Arial Narrow" w:hAnsi="Arial Narrow" w:cs="Times New Roman"/>
          <w:sz w:val="24"/>
          <w:szCs w:val="28"/>
        </w:rPr>
        <w:t>dysmorphic features, multiple congenital anomalies, birth defects</w:t>
      </w:r>
      <w:r w:rsidR="00E260A3" w:rsidRPr="00EA3CA8">
        <w:rPr>
          <w:rFonts w:ascii="Arial Narrow" w:hAnsi="Arial Narrow" w:cs="Times New Roman"/>
          <w:sz w:val="24"/>
          <w:szCs w:val="28"/>
        </w:rPr>
        <w:t>,</w:t>
      </w:r>
      <w:r w:rsidR="00291D2B" w:rsidRPr="00EA3CA8">
        <w:rPr>
          <w:rFonts w:ascii="Arial Narrow" w:hAnsi="Arial Narrow" w:cs="Times New Roman"/>
          <w:sz w:val="24"/>
          <w:szCs w:val="28"/>
        </w:rPr>
        <w:t xml:space="preserve"> developmental de</w:t>
      </w:r>
      <w:r w:rsidR="003E1C4C" w:rsidRPr="00EA3CA8">
        <w:rPr>
          <w:rFonts w:ascii="Arial Narrow" w:hAnsi="Arial Narrow" w:cs="Times New Roman"/>
          <w:sz w:val="24"/>
          <w:szCs w:val="28"/>
        </w:rPr>
        <w:t xml:space="preserve">lay, </w:t>
      </w:r>
      <w:r w:rsidR="003C564E" w:rsidRPr="00EA3CA8">
        <w:rPr>
          <w:rFonts w:ascii="Arial Narrow" w:hAnsi="Arial Narrow" w:cs="Times New Roman"/>
          <w:sz w:val="24"/>
          <w:szCs w:val="28"/>
        </w:rPr>
        <w:t xml:space="preserve">and </w:t>
      </w:r>
      <w:r w:rsidR="00E260A3" w:rsidRPr="00EA3CA8">
        <w:rPr>
          <w:rFonts w:ascii="Arial Narrow" w:hAnsi="Arial Narrow" w:cs="Times New Roman"/>
          <w:sz w:val="24"/>
          <w:szCs w:val="28"/>
        </w:rPr>
        <w:t>intellectual disability</w:t>
      </w:r>
      <w:r w:rsidR="00562D06">
        <w:rPr>
          <w:rFonts w:ascii="Arial Narrow" w:hAnsi="Arial Narrow" w:cs="Times New Roman"/>
          <w:sz w:val="14"/>
          <w:szCs w:val="18"/>
          <w:vertAlign w:val="superscript"/>
        </w:rPr>
        <w:t>2</w:t>
      </w:r>
      <w:r w:rsidR="00FB390D" w:rsidRPr="00EA3CA8">
        <w:rPr>
          <w:rFonts w:ascii="Arial Narrow" w:hAnsi="Arial Narrow" w:cs="Times New Roman"/>
          <w:sz w:val="14"/>
          <w:szCs w:val="18"/>
          <w:vertAlign w:val="superscript"/>
        </w:rPr>
        <w:t>,</w:t>
      </w:r>
      <w:r w:rsidR="00EA3CA8" w:rsidRPr="00EA3CA8">
        <w:rPr>
          <w:rFonts w:ascii="Arial Narrow" w:hAnsi="Arial Narrow" w:cs="Times New Roman"/>
          <w:sz w:val="14"/>
          <w:szCs w:val="18"/>
          <w:vertAlign w:val="superscript"/>
        </w:rPr>
        <w:t xml:space="preserve"> </w:t>
      </w:r>
      <w:r w:rsidR="00562D06">
        <w:rPr>
          <w:rFonts w:ascii="Arial Narrow" w:hAnsi="Arial Narrow" w:cs="Times New Roman"/>
          <w:sz w:val="14"/>
          <w:szCs w:val="18"/>
          <w:vertAlign w:val="superscript"/>
        </w:rPr>
        <w:t>3</w:t>
      </w:r>
      <w:r w:rsidR="00F1147A" w:rsidRPr="00EA3CA8">
        <w:rPr>
          <w:rFonts w:ascii="Arial Narrow" w:hAnsi="Arial Narrow" w:cs="Times New Roman"/>
          <w:sz w:val="14"/>
          <w:szCs w:val="18"/>
          <w:vertAlign w:val="superscript"/>
        </w:rPr>
        <w:t>,</w:t>
      </w:r>
      <w:r w:rsidR="00EA3CA8" w:rsidRPr="00EA3CA8">
        <w:rPr>
          <w:rFonts w:ascii="Arial Narrow" w:hAnsi="Arial Narrow" w:cs="Times New Roman"/>
          <w:sz w:val="14"/>
          <w:szCs w:val="18"/>
          <w:vertAlign w:val="superscript"/>
        </w:rPr>
        <w:t xml:space="preserve"> </w:t>
      </w:r>
      <w:r w:rsidR="00562D06">
        <w:rPr>
          <w:rFonts w:ascii="Arial Narrow" w:hAnsi="Arial Narrow" w:cs="Times New Roman"/>
          <w:sz w:val="14"/>
          <w:szCs w:val="18"/>
          <w:vertAlign w:val="superscript"/>
        </w:rPr>
        <w:t>4</w:t>
      </w:r>
      <w:r w:rsidR="008C71B4" w:rsidRPr="00EA3CA8">
        <w:rPr>
          <w:rFonts w:ascii="Arial Narrow" w:hAnsi="Arial Narrow" w:cs="Times New Roman"/>
          <w:sz w:val="24"/>
          <w:szCs w:val="28"/>
        </w:rPr>
        <w:t xml:space="preserve">. </w:t>
      </w:r>
      <w:r w:rsidR="00C1571F" w:rsidRPr="00EA3CA8">
        <w:rPr>
          <w:rFonts w:ascii="Arial Narrow" w:hAnsi="Arial Narrow" w:cs="Times New Roman"/>
          <w:sz w:val="24"/>
          <w:szCs w:val="28"/>
        </w:rPr>
        <w:t xml:space="preserve">It is also useful in identifying </w:t>
      </w:r>
      <w:r w:rsidR="005A57EB" w:rsidRPr="00EA3CA8">
        <w:rPr>
          <w:rFonts w:ascii="Arial Narrow" w:hAnsi="Arial Narrow" w:cs="Times New Roman"/>
          <w:sz w:val="24"/>
          <w:szCs w:val="28"/>
        </w:rPr>
        <w:t xml:space="preserve">complex </w:t>
      </w:r>
      <w:r w:rsidR="00C1571F" w:rsidRPr="00EA3CA8">
        <w:rPr>
          <w:rFonts w:ascii="Arial Narrow" w:hAnsi="Arial Narrow" w:cs="Times New Roman"/>
          <w:sz w:val="24"/>
          <w:szCs w:val="28"/>
        </w:rPr>
        <w:t xml:space="preserve">disorders with high levels of genetic heterogeneity, or </w:t>
      </w:r>
      <w:r w:rsidR="005938FB" w:rsidRPr="00EA3CA8">
        <w:rPr>
          <w:rFonts w:ascii="Arial Narrow" w:hAnsi="Arial Narrow" w:cs="Times New Roman"/>
          <w:sz w:val="24"/>
          <w:szCs w:val="28"/>
        </w:rPr>
        <w:t xml:space="preserve">diseases in which </w:t>
      </w:r>
      <w:r w:rsidR="00C1571F" w:rsidRPr="00EA3CA8">
        <w:rPr>
          <w:rFonts w:ascii="Arial Narrow" w:hAnsi="Arial Narrow" w:cs="Times New Roman"/>
          <w:sz w:val="24"/>
          <w:szCs w:val="28"/>
        </w:rPr>
        <w:t xml:space="preserve">multiple </w:t>
      </w:r>
      <w:r w:rsidRPr="00EA3CA8">
        <w:rPr>
          <w:rFonts w:ascii="Arial Narrow" w:hAnsi="Arial Narrow" w:cs="Times New Roman"/>
          <w:sz w:val="24"/>
          <w:szCs w:val="28"/>
        </w:rPr>
        <w:t xml:space="preserve">loci </w:t>
      </w:r>
      <w:r w:rsidR="00C1571F" w:rsidRPr="00EA3CA8">
        <w:rPr>
          <w:rFonts w:ascii="Arial Narrow" w:hAnsi="Arial Narrow" w:cs="Times New Roman"/>
          <w:sz w:val="24"/>
          <w:szCs w:val="28"/>
        </w:rPr>
        <w:t>contribute to</w:t>
      </w:r>
      <w:r w:rsidR="005938FB" w:rsidRPr="00EA3CA8">
        <w:rPr>
          <w:rFonts w:ascii="Arial Narrow" w:hAnsi="Arial Narrow" w:cs="Times New Roman"/>
          <w:sz w:val="24"/>
          <w:szCs w:val="28"/>
        </w:rPr>
        <w:t xml:space="preserve"> the phenotype</w:t>
      </w:r>
      <w:r w:rsidR="00C1571F" w:rsidRPr="00EA3CA8">
        <w:rPr>
          <w:rFonts w:ascii="Arial Narrow" w:hAnsi="Arial Narrow" w:cs="Times New Roman"/>
          <w:sz w:val="24"/>
          <w:szCs w:val="28"/>
        </w:rPr>
        <w:t>.</w:t>
      </w:r>
      <w:r w:rsidR="006E73DB" w:rsidRPr="00EA3CA8">
        <w:rPr>
          <w:rFonts w:ascii="Arial Narrow" w:hAnsi="Arial Narrow" w:cs="Times New Roman"/>
          <w:sz w:val="24"/>
          <w:szCs w:val="28"/>
        </w:rPr>
        <w:t xml:space="preserve"> </w:t>
      </w:r>
      <w:r w:rsidRPr="00EA3CA8">
        <w:rPr>
          <w:rFonts w:ascii="Arial Narrow" w:hAnsi="Arial Narrow" w:cs="Times New Roman"/>
          <w:sz w:val="24"/>
          <w:szCs w:val="28"/>
        </w:rPr>
        <w:t>WES</w:t>
      </w:r>
      <w:r w:rsidR="006535D5" w:rsidRPr="00EA3CA8">
        <w:rPr>
          <w:rFonts w:ascii="Arial Narrow" w:hAnsi="Arial Narrow" w:cs="Times New Roman"/>
          <w:sz w:val="24"/>
          <w:szCs w:val="28"/>
        </w:rPr>
        <w:t xml:space="preserve"> </w:t>
      </w:r>
      <w:r w:rsidR="006D051D">
        <w:rPr>
          <w:rFonts w:ascii="Arial Narrow" w:hAnsi="Arial Narrow" w:cs="Times New Roman"/>
          <w:sz w:val="24"/>
          <w:szCs w:val="28"/>
        </w:rPr>
        <w:t xml:space="preserve">is </w:t>
      </w:r>
      <w:r w:rsidR="006535D5" w:rsidRPr="00EA3CA8">
        <w:rPr>
          <w:rFonts w:ascii="Arial Narrow" w:hAnsi="Arial Narrow" w:cs="Times New Roman"/>
          <w:sz w:val="24"/>
          <w:szCs w:val="28"/>
        </w:rPr>
        <w:t xml:space="preserve">especially </w:t>
      </w:r>
      <w:r w:rsidR="006D051D">
        <w:rPr>
          <w:rFonts w:ascii="Arial Narrow" w:hAnsi="Arial Narrow" w:cs="Times New Roman"/>
          <w:sz w:val="24"/>
          <w:szCs w:val="28"/>
        </w:rPr>
        <w:t>valuable for detecting</w:t>
      </w:r>
      <w:r w:rsidR="006535D5" w:rsidRPr="00EA3CA8">
        <w:rPr>
          <w:rFonts w:ascii="Arial Narrow" w:hAnsi="Arial Narrow" w:cs="Times New Roman"/>
          <w:sz w:val="24"/>
          <w:szCs w:val="28"/>
        </w:rPr>
        <w:t xml:space="preserve"> </w:t>
      </w:r>
      <w:r w:rsidR="00CE28C6" w:rsidRPr="00EA3CA8">
        <w:rPr>
          <w:rFonts w:ascii="Arial Narrow" w:hAnsi="Arial Narrow" w:cs="Times New Roman"/>
          <w:sz w:val="24"/>
          <w:szCs w:val="28"/>
        </w:rPr>
        <w:t xml:space="preserve">complex </w:t>
      </w:r>
      <w:r w:rsidR="006535D5" w:rsidRPr="00EA3CA8">
        <w:rPr>
          <w:rFonts w:ascii="Arial Narrow" w:hAnsi="Arial Narrow" w:cs="Times New Roman"/>
          <w:sz w:val="24"/>
          <w:szCs w:val="28"/>
        </w:rPr>
        <w:t>variants</w:t>
      </w:r>
      <w:r w:rsidR="005938FB" w:rsidRPr="00EA3CA8">
        <w:rPr>
          <w:rFonts w:ascii="Arial Narrow" w:hAnsi="Arial Narrow" w:cs="Times New Roman"/>
          <w:sz w:val="24"/>
          <w:szCs w:val="28"/>
        </w:rPr>
        <w:t xml:space="preserve"> not usually associated with a specific phenotype</w:t>
      </w:r>
      <w:r w:rsidR="00CC2EBB" w:rsidRPr="00EA3CA8">
        <w:rPr>
          <w:rFonts w:ascii="Arial Narrow" w:hAnsi="Arial Narrow" w:cs="Times New Roman"/>
          <w:sz w:val="24"/>
          <w:szCs w:val="28"/>
        </w:rPr>
        <w:t xml:space="preserve"> or disorder</w:t>
      </w:r>
      <w:r w:rsidR="005938FB" w:rsidRPr="00EA3CA8">
        <w:rPr>
          <w:rFonts w:ascii="Arial Narrow" w:hAnsi="Arial Narrow" w:cs="Times New Roman"/>
          <w:sz w:val="24"/>
          <w:szCs w:val="28"/>
        </w:rPr>
        <w:t xml:space="preserve">. </w:t>
      </w:r>
      <w:r w:rsidR="00705F8C" w:rsidRPr="00EA3CA8">
        <w:rPr>
          <w:rFonts w:ascii="Arial Narrow" w:hAnsi="Arial Narrow" w:cs="Times New Roman"/>
          <w:sz w:val="24"/>
          <w:szCs w:val="28"/>
        </w:rPr>
        <w:t>In some cases, certain disease diagnoses could not have been made using any other method</w:t>
      </w:r>
      <w:r w:rsidR="00562D06">
        <w:rPr>
          <w:rFonts w:ascii="Arial Narrow" w:hAnsi="Arial Narrow" w:cs="Times New Roman"/>
          <w:sz w:val="14"/>
          <w:szCs w:val="28"/>
          <w:vertAlign w:val="superscript"/>
        </w:rPr>
        <w:t>5</w:t>
      </w:r>
      <w:r w:rsidR="00705F8C" w:rsidRPr="00EA3CA8">
        <w:rPr>
          <w:rFonts w:ascii="Arial Narrow" w:hAnsi="Arial Narrow" w:cs="Times New Roman"/>
          <w:sz w:val="24"/>
          <w:szCs w:val="28"/>
        </w:rPr>
        <w:t>.</w:t>
      </w:r>
    </w:p>
    <w:p w:rsidR="00E260A3" w:rsidRPr="0089378B" w:rsidRDefault="0089378B" w:rsidP="00910611">
      <w:pPr>
        <w:spacing w:before="240" w:after="0"/>
        <w:rPr>
          <w:rFonts w:ascii="Arial Narrow" w:hAnsi="Arial Narrow" w:cs="Times New Roman"/>
          <w:sz w:val="24"/>
          <w:szCs w:val="28"/>
        </w:rPr>
      </w:pPr>
      <w:r>
        <w:rPr>
          <w:rFonts w:ascii="Arial Narrow" w:hAnsi="Arial Narrow" w:cs="Times New Roman"/>
          <w:sz w:val="24"/>
          <w:szCs w:val="28"/>
        </w:rPr>
        <w:t>&lt;&lt;</w:t>
      </w:r>
      <w:r w:rsidRPr="002F3466">
        <w:rPr>
          <w:rFonts w:ascii="Arial Narrow" w:hAnsi="Arial Narrow" w:cs="Times New Roman"/>
          <w:b/>
          <w:sz w:val="24"/>
          <w:szCs w:val="28"/>
          <w:u w:val="single"/>
        </w:rPr>
        <w:t>For family/trio testing only</w:t>
      </w:r>
      <w:r w:rsidRPr="002F3466">
        <w:rPr>
          <w:rFonts w:ascii="Arial Narrow" w:hAnsi="Arial Narrow" w:cs="Times New Roman"/>
          <w:b/>
          <w:sz w:val="24"/>
          <w:szCs w:val="28"/>
        </w:rPr>
        <w:t>; if proband only/singleton testing is desired, remove the following paragraph</w:t>
      </w:r>
      <w:r>
        <w:rPr>
          <w:rFonts w:ascii="Arial Narrow" w:hAnsi="Arial Narrow" w:cs="Times New Roman"/>
          <w:sz w:val="24"/>
          <w:szCs w:val="28"/>
        </w:rPr>
        <w:t xml:space="preserve">&gt;&gt; </w:t>
      </w:r>
      <w:r w:rsidR="005938FB" w:rsidRPr="00EA3CA8">
        <w:rPr>
          <w:rFonts w:ascii="Arial Narrow" w:hAnsi="Arial Narrow" w:cs="Times New Roman"/>
          <w:sz w:val="24"/>
          <w:szCs w:val="28"/>
        </w:rPr>
        <w:t xml:space="preserve">In addition to testing the proband, </w:t>
      </w:r>
      <w:r w:rsidR="00E260A3" w:rsidRPr="00EA3CA8">
        <w:rPr>
          <w:rFonts w:ascii="Arial Narrow" w:hAnsi="Arial Narrow" w:cs="Times New Roman"/>
          <w:sz w:val="24"/>
          <w:szCs w:val="28"/>
        </w:rPr>
        <w:t xml:space="preserve">two </w:t>
      </w:r>
      <w:r w:rsidR="003E1C4C" w:rsidRPr="00EA3CA8">
        <w:rPr>
          <w:rFonts w:ascii="Arial Narrow" w:hAnsi="Arial Narrow" w:cs="Times New Roman"/>
          <w:sz w:val="24"/>
          <w:szCs w:val="28"/>
        </w:rPr>
        <w:t>immediate relatives (most commonly the biological mother and father)</w:t>
      </w:r>
      <w:r w:rsidR="005938FB" w:rsidRPr="00EA3CA8">
        <w:rPr>
          <w:rFonts w:ascii="Arial Narrow" w:hAnsi="Arial Narrow" w:cs="Times New Roman"/>
          <w:sz w:val="24"/>
          <w:szCs w:val="28"/>
        </w:rPr>
        <w:t xml:space="preserve"> will also be tested. By sequencing three family members</w:t>
      </w:r>
      <w:r w:rsidR="00554C1C" w:rsidRPr="00EA3CA8">
        <w:rPr>
          <w:rFonts w:ascii="Arial Narrow" w:hAnsi="Arial Narrow" w:cs="Times New Roman"/>
          <w:sz w:val="24"/>
          <w:szCs w:val="28"/>
        </w:rPr>
        <w:t>,</w:t>
      </w:r>
      <w:r w:rsidR="00D33036" w:rsidRPr="00EA3CA8">
        <w:rPr>
          <w:rFonts w:ascii="Arial Narrow" w:hAnsi="Arial Narrow" w:cs="Times New Roman"/>
          <w:sz w:val="24"/>
          <w:szCs w:val="28"/>
        </w:rPr>
        <w:t xml:space="preserve"> or a trio,</w:t>
      </w:r>
      <w:r w:rsidR="00554C1C" w:rsidRPr="00EA3CA8">
        <w:rPr>
          <w:rFonts w:ascii="Arial Narrow" w:hAnsi="Arial Narrow" w:cs="Times New Roman"/>
          <w:sz w:val="24"/>
          <w:szCs w:val="28"/>
        </w:rPr>
        <w:t xml:space="preserve"> the accuracy in deciphering </w:t>
      </w:r>
      <w:r w:rsidR="003E1C4C" w:rsidRPr="00EA3CA8">
        <w:rPr>
          <w:rFonts w:ascii="Arial Narrow" w:hAnsi="Arial Narrow" w:cs="Times New Roman"/>
          <w:sz w:val="24"/>
          <w:szCs w:val="28"/>
        </w:rPr>
        <w:t xml:space="preserve">the inheritance pattern </w:t>
      </w:r>
      <w:r w:rsidR="007242E6" w:rsidRPr="00EA3CA8">
        <w:rPr>
          <w:rFonts w:ascii="Arial Narrow" w:hAnsi="Arial Narrow" w:cs="Times New Roman"/>
          <w:sz w:val="24"/>
          <w:szCs w:val="28"/>
        </w:rPr>
        <w:t>and pathogenicity</w:t>
      </w:r>
      <w:r w:rsidR="003E1C4C" w:rsidRPr="00EA3CA8">
        <w:rPr>
          <w:rFonts w:ascii="Arial Narrow" w:hAnsi="Arial Narrow" w:cs="Times New Roman"/>
          <w:sz w:val="24"/>
          <w:szCs w:val="28"/>
        </w:rPr>
        <w:t xml:space="preserve"> of variants within the protein coding regions</w:t>
      </w:r>
      <w:r w:rsidR="00554C1C" w:rsidRPr="00EA3CA8">
        <w:rPr>
          <w:rFonts w:ascii="Arial Narrow" w:hAnsi="Arial Narrow" w:cs="Times New Roman"/>
          <w:sz w:val="24"/>
          <w:szCs w:val="28"/>
        </w:rPr>
        <w:t xml:space="preserve"> is greatly increased</w:t>
      </w:r>
      <w:r w:rsidR="00845A75" w:rsidRPr="00EA3CA8">
        <w:rPr>
          <w:rFonts w:ascii="Arial Narrow" w:hAnsi="Arial Narrow" w:cs="Times New Roman"/>
          <w:sz w:val="14"/>
          <w:szCs w:val="18"/>
          <w:vertAlign w:val="superscript"/>
        </w:rPr>
        <w:t>2</w:t>
      </w:r>
      <w:r w:rsidR="002C7C3D" w:rsidRPr="00EA3CA8">
        <w:rPr>
          <w:rFonts w:ascii="Arial Narrow" w:hAnsi="Arial Narrow" w:cs="Times New Roman"/>
          <w:sz w:val="14"/>
          <w:szCs w:val="18"/>
          <w:vertAlign w:val="superscript"/>
        </w:rPr>
        <w:t>,</w:t>
      </w:r>
      <w:r w:rsidR="00EA3CA8" w:rsidRPr="00EA3CA8">
        <w:rPr>
          <w:rFonts w:ascii="Arial Narrow" w:hAnsi="Arial Narrow" w:cs="Times New Roman"/>
          <w:sz w:val="14"/>
          <w:szCs w:val="18"/>
          <w:vertAlign w:val="superscript"/>
        </w:rPr>
        <w:t xml:space="preserve"> </w:t>
      </w:r>
      <w:r w:rsidR="00562D06">
        <w:rPr>
          <w:rFonts w:ascii="Arial Narrow" w:hAnsi="Arial Narrow" w:cs="Times New Roman"/>
          <w:sz w:val="14"/>
          <w:szCs w:val="18"/>
          <w:vertAlign w:val="superscript"/>
        </w:rPr>
        <w:t>6</w:t>
      </w:r>
      <w:r w:rsidR="003E1C4C" w:rsidRPr="00EA3CA8">
        <w:rPr>
          <w:rFonts w:ascii="Arial Narrow" w:hAnsi="Arial Narrow" w:cs="Times New Roman"/>
          <w:sz w:val="24"/>
          <w:szCs w:val="28"/>
        </w:rPr>
        <w:t xml:space="preserve">. </w:t>
      </w:r>
    </w:p>
    <w:p w:rsidR="00554C1C" w:rsidRPr="00EA3CA8" w:rsidRDefault="00554C1C" w:rsidP="00554C1C">
      <w:pPr>
        <w:spacing w:after="0" w:line="240" w:lineRule="auto"/>
        <w:rPr>
          <w:rFonts w:ascii="Arial Narrow" w:hAnsi="Arial Narrow" w:cs="Times New Roman"/>
          <w:sz w:val="24"/>
          <w:szCs w:val="28"/>
        </w:rPr>
      </w:pPr>
    </w:p>
    <w:p w:rsidR="003C564E" w:rsidRPr="00EA3CA8" w:rsidRDefault="003800EE" w:rsidP="00554C1C">
      <w:pPr>
        <w:spacing w:after="0" w:line="240" w:lineRule="auto"/>
        <w:rPr>
          <w:rFonts w:ascii="Arial Narrow" w:hAnsi="Arial Narrow" w:cs="Times New Roman"/>
          <w:sz w:val="24"/>
          <w:szCs w:val="28"/>
        </w:rPr>
      </w:pPr>
      <w:r w:rsidRPr="00EA3CA8">
        <w:rPr>
          <w:rFonts w:ascii="Arial Narrow" w:hAnsi="Arial Narrow" w:cs="Times New Roman"/>
          <w:sz w:val="24"/>
          <w:szCs w:val="28"/>
        </w:rPr>
        <w:lastRenderedPageBreak/>
        <w:t xml:space="preserve">In the case of incidental findings, </w:t>
      </w:r>
      <w:r w:rsidR="002C7C3D" w:rsidRPr="00EA3CA8">
        <w:rPr>
          <w:rFonts w:ascii="Arial Narrow" w:hAnsi="Arial Narrow" w:cs="Times New Roman"/>
          <w:sz w:val="24"/>
          <w:szCs w:val="28"/>
        </w:rPr>
        <w:t xml:space="preserve">the </w:t>
      </w:r>
      <w:r w:rsidR="003C564E" w:rsidRPr="00EA3CA8">
        <w:rPr>
          <w:rFonts w:ascii="Arial Narrow" w:hAnsi="Arial Narrow" w:cs="Times New Roman"/>
          <w:sz w:val="24"/>
          <w:szCs w:val="28"/>
        </w:rPr>
        <w:t>A</w:t>
      </w:r>
      <w:r w:rsidR="002C7C3D" w:rsidRPr="00EA3CA8">
        <w:rPr>
          <w:rFonts w:ascii="Arial Narrow" w:hAnsi="Arial Narrow" w:cs="Times New Roman"/>
          <w:sz w:val="24"/>
          <w:szCs w:val="28"/>
        </w:rPr>
        <w:t xml:space="preserve">merican </w:t>
      </w:r>
      <w:r w:rsidR="003C564E" w:rsidRPr="00EA3CA8">
        <w:rPr>
          <w:rFonts w:ascii="Arial Narrow" w:hAnsi="Arial Narrow" w:cs="Times New Roman"/>
          <w:sz w:val="24"/>
          <w:szCs w:val="28"/>
        </w:rPr>
        <w:t>C</w:t>
      </w:r>
      <w:r w:rsidR="002C7C3D" w:rsidRPr="00EA3CA8">
        <w:rPr>
          <w:rFonts w:ascii="Arial Narrow" w:hAnsi="Arial Narrow" w:cs="Times New Roman"/>
          <w:sz w:val="24"/>
          <w:szCs w:val="28"/>
        </w:rPr>
        <w:t xml:space="preserve">ollege of </w:t>
      </w:r>
      <w:r w:rsidR="003C564E" w:rsidRPr="00EA3CA8">
        <w:rPr>
          <w:rFonts w:ascii="Arial Narrow" w:hAnsi="Arial Narrow" w:cs="Times New Roman"/>
          <w:sz w:val="24"/>
          <w:szCs w:val="28"/>
        </w:rPr>
        <w:t>M</w:t>
      </w:r>
      <w:r w:rsidR="002C7C3D" w:rsidRPr="00EA3CA8">
        <w:rPr>
          <w:rFonts w:ascii="Arial Narrow" w:hAnsi="Arial Narrow" w:cs="Times New Roman"/>
          <w:sz w:val="24"/>
          <w:szCs w:val="28"/>
        </w:rPr>
        <w:t xml:space="preserve">edical </w:t>
      </w:r>
      <w:r w:rsidR="003C564E" w:rsidRPr="00EA3CA8">
        <w:rPr>
          <w:rFonts w:ascii="Arial Narrow" w:hAnsi="Arial Narrow" w:cs="Times New Roman"/>
          <w:sz w:val="24"/>
          <w:szCs w:val="28"/>
        </w:rPr>
        <w:t>G</w:t>
      </w:r>
      <w:r w:rsidR="002C7C3D" w:rsidRPr="00EA3CA8">
        <w:rPr>
          <w:rFonts w:ascii="Arial Narrow" w:hAnsi="Arial Narrow" w:cs="Times New Roman"/>
          <w:sz w:val="24"/>
          <w:szCs w:val="28"/>
        </w:rPr>
        <w:t>enetics and Genomics’</w:t>
      </w:r>
      <w:r w:rsidR="00562D06">
        <w:rPr>
          <w:rFonts w:ascii="Arial Narrow" w:hAnsi="Arial Narrow" w:cs="Times New Roman"/>
          <w:sz w:val="14"/>
          <w:szCs w:val="18"/>
          <w:vertAlign w:val="superscript"/>
        </w:rPr>
        <w:t>7, 8</w:t>
      </w:r>
      <w:r w:rsidR="003C564E" w:rsidRPr="00EA3CA8">
        <w:rPr>
          <w:rFonts w:ascii="Arial Narrow" w:hAnsi="Arial Narrow" w:cs="Times New Roman"/>
          <w:sz w:val="14"/>
          <w:szCs w:val="18"/>
        </w:rPr>
        <w:t xml:space="preserve"> </w:t>
      </w:r>
      <w:r w:rsidR="003C564E" w:rsidRPr="00EA3CA8">
        <w:rPr>
          <w:rFonts w:ascii="Arial Narrow" w:hAnsi="Arial Narrow" w:cs="Times New Roman"/>
          <w:sz w:val="24"/>
          <w:szCs w:val="28"/>
        </w:rPr>
        <w:t xml:space="preserve">guidelines will be followed. </w:t>
      </w:r>
      <w:r w:rsidR="007242E6" w:rsidRPr="00EA3CA8">
        <w:rPr>
          <w:rFonts w:ascii="Arial Narrow" w:hAnsi="Arial Narrow" w:cs="Times New Roman"/>
          <w:sz w:val="24"/>
          <w:szCs w:val="28"/>
        </w:rPr>
        <w:t>Appropriate consent forms allow for discussion and disclosure of incidental findings where needed.</w:t>
      </w:r>
    </w:p>
    <w:p w:rsidR="007242E6" w:rsidRPr="00845A75" w:rsidRDefault="007242E6" w:rsidP="00554C1C">
      <w:pPr>
        <w:spacing w:after="0" w:line="240" w:lineRule="auto"/>
        <w:rPr>
          <w:rFonts w:ascii="Arial Narrow" w:hAnsi="Arial Narrow" w:cs="Times New Roman"/>
          <w:sz w:val="24"/>
          <w:szCs w:val="28"/>
        </w:rPr>
      </w:pPr>
    </w:p>
    <w:p w:rsidR="00D942DA" w:rsidRPr="00845A75" w:rsidRDefault="00D942DA" w:rsidP="00554C1C">
      <w:pPr>
        <w:spacing w:after="0" w:line="240" w:lineRule="auto"/>
        <w:rPr>
          <w:rFonts w:ascii="Arial Narrow" w:hAnsi="Arial Narrow" w:cs="Times New Roman"/>
          <w:sz w:val="24"/>
          <w:szCs w:val="28"/>
        </w:rPr>
      </w:pPr>
      <w:r w:rsidRPr="00845A75">
        <w:rPr>
          <w:rFonts w:ascii="Arial Narrow" w:eastAsia="Times New Roman" w:hAnsi="Arial Narrow" w:cs="Times New Roman"/>
          <w:b/>
          <w:bCs/>
          <w:color w:val="000000"/>
          <w:sz w:val="24"/>
          <w:szCs w:val="24"/>
          <w:u w:val="single"/>
        </w:rPr>
        <w:t>Personal History</w:t>
      </w:r>
    </w:p>
    <w:p w:rsidR="00554C1C" w:rsidRPr="00845A75" w:rsidRDefault="00554C1C" w:rsidP="00554C1C">
      <w:pPr>
        <w:spacing w:after="0" w:line="240" w:lineRule="auto"/>
        <w:rPr>
          <w:rFonts w:ascii="Times New Roman" w:eastAsia="Times New Roman" w:hAnsi="Times New Roman" w:cs="Times New Roman"/>
          <w:sz w:val="24"/>
          <w:szCs w:val="24"/>
        </w:rPr>
      </w:pPr>
    </w:p>
    <w:p w:rsidR="00D942DA" w:rsidRDefault="00D942DA" w:rsidP="00D942DA">
      <w:pPr>
        <w:spacing w:line="240" w:lineRule="auto"/>
        <w:rPr>
          <w:rFonts w:ascii="Arial Narrow" w:eastAsia="Times New Roman" w:hAnsi="Arial Narrow" w:cs="Times New Roman"/>
          <w:color w:val="000000"/>
          <w:sz w:val="24"/>
          <w:szCs w:val="24"/>
        </w:rPr>
      </w:pPr>
      <w:r w:rsidRPr="00845A75">
        <w:rPr>
          <w:rFonts w:ascii="Arial Narrow" w:eastAsia="Times New Roman" w:hAnsi="Arial Narrow" w:cs="Times New Roman"/>
          <w:color w:val="000000"/>
          <w:sz w:val="24"/>
          <w:szCs w:val="24"/>
        </w:rPr>
        <w:t>&lt;&lt;Personal Medical History: Include details of patient’s relevant medical history&gt;&gt;</w:t>
      </w:r>
    </w:p>
    <w:p w:rsidR="006D051D" w:rsidRDefault="006D051D" w:rsidP="002F3466">
      <w:pPr>
        <w:spacing w:before="240" w:after="0"/>
        <w:rPr>
          <w:rFonts w:ascii="Arial Narrow" w:hAnsi="Arial Narrow" w:cs="Times New Roman"/>
          <w:sz w:val="24"/>
          <w:szCs w:val="28"/>
        </w:rPr>
      </w:pPr>
      <w:r w:rsidRPr="00EA3CA8">
        <w:rPr>
          <w:rFonts w:ascii="Arial Narrow" w:hAnsi="Arial Narrow" w:cs="Times New Roman"/>
          <w:sz w:val="24"/>
          <w:szCs w:val="28"/>
        </w:rPr>
        <w:t>&lt;&lt;Insert a relevant work up including previous testing and negative results and/or further rationale for the WES request&gt;&gt;</w:t>
      </w:r>
    </w:p>
    <w:p w:rsidR="002F3466" w:rsidRPr="002F3466" w:rsidRDefault="002F3466" w:rsidP="002F3466">
      <w:pPr>
        <w:spacing w:before="240" w:after="0"/>
        <w:rPr>
          <w:rFonts w:ascii="Arial Narrow" w:hAnsi="Arial Narrow" w:cs="Times New Roman"/>
          <w:sz w:val="24"/>
          <w:szCs w:val="28"/>
        </w:rPr>
      </w:pPr>
    </w:p>
    <w:p w:rsidR="00D942DA" w:rsidRPr="00845A75" w:rsidRDefault="00D942DA" w:rsidP="00D942DA">
      <w:pPr>
        <w:spacing w:line="240" w:lineRule="auto"/>
        <w:rPr>
          <w:rFonts w:ascii="Times New Roman" w:eastAsia="Times New Roman" w:hAnsi="Times New Roman" w:cs="Times New Roman"/>
          <w:sz w:val="24"/>
          <w:szCs w:val="24"/>
        </w:rPr>
      </w:pPr>
      <w:r w:rsidRPr="00845A75">
        <w:rPr>
          <w:rFonts w:ascii="Arial Narrow" w:eastAsia="Times New Roman" w:hAnsi="Arial Narrow" w:cs="Times New Roman"/>
          <w:b/>
          <w:bCs/>
          <w:color w:val="000000"/>
          <w:sz w:val="24"/>
          <w:szCs w:val="24"/>
          <w:u w:val="single"/>
        </w:rPr>
        <w:t>Family History</w:t>
      </w:r>
    </w:p>
    <w:p w:rsidR="00D942DA" w:rsidRPr="00845A75" w:rsidRDefault="00D942DA" w:rsidP="00D942DA">
      <w:pPr>
        <w:spacing w:after="0" w:line="240" w:lineRule="auto"/>
        <w:rPr>
          <w:rFonts w:ascii="Arial Narrow" w:eastAsia="Times New Roman" w:hAnsi="Arial Narrow" w:cs="Times New Roman"/>
          <w:color w:val="000000"/>
          <w:sz w:val="24"/>
          <w:szCs w:val="24"/>
        </w:rPr>
      </w:pPr>
      <w:r w:rsidRPr="00845A75">
        <w:rPr>
          <w:rFonts w:ascii="Arial Narrow" w:eastAsia="Times New Roman" w:hAnsi="Arial Narrow" w:cs="Times New Roman"/>
          <w:color w:val="000000"/>
          <w:sz w:val="24"/>
          <w:szCs w:val="24"/>
        </w:rPr>
        <w:t>&lt;&lt;Family History: Include list of relevant family history information if applicable</w:t>
      </w:r>
      <w:r w:rsidR="00C85070" w:rsidRPr="00845A75">
        <w:rPr>
          <w:rFonts w:ascii="Arial Narrow" w:eastAsia="Times New Roman" w:hAnsi="Arial Narrow" w:cs="Times New Roman"/>
          <w:color w:val="000000"/>
          <w:sz w:val="24"/>
          <w:szCs w:val="24"/>
        </w:rPr>
        <w:t>.</w:t>
      </w:r>
      <w:r w:rsidRPr="00845A75">
        <w:rPr>
          <w:rFonts w:ascii="Arial Narrow" w:eastAsia="Times New Roman" w:hAnsi="Arial Narrow" w:cs="Times New Roman"/>
          <w:color w:val="000000"/>
          <w:sz w:val="24"/>
          <w:szCs w:val="24"/>
        </w:rPr>
        <w:t xml:space="preserve"> Appropriate risk assessment models or limited history should be noted &gt;&gt;</w:t>
      </w:r>
    </w:p>
    <w:p w:rsidR="00D942DA" w:rsidRPr="00845A75" w:rsidRDefault="00D942DA" w:rsidP="00D942DA">
      <w:pPr>
        <w:spacing w:after="0" w:line="240" w:lineRule="auto"/>
        <w:rPr>
          <w:rFonts w:ascii="Arial Narrow" w:eastAsia="Times New Roman" w:hAnsi="Arial Narrow" w:cs="Times New Roman"/>
          <w:color w:val="000000"/>
          <w:sz w:val="24"/>
          <w:szCs w:val="24"/>
        </w:rPr>
      </w:pPr>
    </w:p>
    <w:p w:rsidR="00CE28C6" w:rsidRPr="00845A75" w:rsidRDefault="00DF18FB" w:rsidP="00D942DA">
      <w:pPr>
        <w:spacing w:after="0" w:line="240" w:lineRule="auto"/>
        <w:rPr>
          <w:rFonts w:ascii="Arial Narrow" w:eastAsia="Times New Roman" w:hAnsi="Arial Narrow" w:cs="Times New Roman"/>
          <w:color w:val="7030A0"/>
          <w:sz w:val="24"/>
          <w:szCs w:val="24"/>
        </w:rPr>
      </w:pPr>
      <w:r>
        <w:rPr>
          <w:rFonts w:ascii="Arial Narrow" w:eastAsia="Times New Roman" w:hAnsi="Arial Narrow" w:cs="Times New Roman"/>
          <w:color w:val="000000"/>
          <w:sz w:val="24"/>
          <w:szCs w:val="24"/>
        </w:rPr>
        <w:t>Given &lt;&lt;Mr/Mrs/Ms/Miss patient’s last name’s&gt;&gt; personal</w:t>
      </w:r>
      <w:r w:rsidR="007C5A05">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and family history, at this point in the patient’s care, </w:t>
      </w:r>
      <w:r w:rsidR="00CE28C6" w:rsidRPr="00845A75">
        <w:rPr>
          <w:rFonts w:ascii="Arial Narrow" w:eastAsia="Times New Roman" w:hAnsi="Arial Narrow" w:cs="Times New Roman"/>
          <w:color w:val="000000"/>
          <w:sz w:val="24"/>
          <w:szCs w:val="24"/>
        </w:rPr>
        <w:t xml:space="preserve">the most efficient </w:t>
      </w:r>
      <w:r w:rsidR="00C85070" w:rsidRPr="00845A75">
        <w:rPr>
          <w:rFonts w:ascii="Arial Narrow" w:eastAsia="Times New Roman" w:hAnsi="Arial Narrow" w:cs="Times New Roman"/>
          <w:color w:val="000000"/>
          <w:sz w:val="24"/>
          <w:szCs w:val="24"/>
        </w:rPr>
        <w:t xml:space="preserve">and cost effective method </w:t>
      </w:r>
      <w:r w:rsidR="00986FC2" w:rsidRPr="00845A75">
        <w:rPr>
          <w:rFonts w:ascii="Arial Narrow" w:eastAsia="Times New Roman" w:hAnsi="Arial Narrow" w:cs="Times New Roman"/>
          <w:color w:val="000000"/>
          <w:sz w:val="24"/>
          <w:szCs w:val="24"/>
        </w:rPr>
        <w:t xml:space="preserve">that would result in a </w:t>
      </w:r>
      <w:r>
        <w:rPr>
          <w:rFonts w:ascii="Arial Narrow" w:eastAsia="Times New Roman" w:hAnsi="Arial Narrow" w:cs="Times New Roman"/>
          <w:color w:val="000000"/>
          <w:sz w:val="24"/>
          <w:szCs w:val="24"/>
        </w:rPr>
        <w:t xml:space="preserve">potentially </w:t>
      </w:r>
      <w:r w:rsidR="00986FC2" w:rsidRPr="00845A75">
        <w:rPr>
          <w:rFonts w:ascii="Arial Narrow" w:eastAsia="Times New Roman" w:hAnsi="Arial Narrow" w:cs="Times New Roman"/>
          <w:color w:val="000000"/>
          <w:sz w:val="24"/>
          <w:szCs w:val="24"/>
        </w:rPr>
        <w:t xml:space="preserve">conclusive </w:t>
      </w:r>
      <w:r w:rsidR="00CE28C6" w:rsidRPr="00845A75">
        <w:rPr>
          <w:rFonts w:ascii="Arial Narrow" w:eastAsia="Times New Roman" w:hAnsi="Arial Narrow" w:cs="Times New Roman"/>
          <w:color w:val="000000"/>
          <w:sz w:val="24"/>
          <w:szCs w:val="24"/>
        </w:rPr>
        <w:t>diagnosis would be</w:t>
      </w:r>
      <w:r>
        <w:rPr>
          <w:rFonts w:ascii="Arial Narrow" w:eastAsia="Times New Roman" w:hAnsi="Arial Narrow" w:cs="Times New Roman"/>
          <w:color w:val="000000"/>
          <w:sz w:val="24"/>
          <w:szCs w:val="24"/>
        </w:rPr>
        <w:t xml:space="preserve"> WES</w:t>
      </w:r>
      <w:r w:rsidR="00C85070" w:rsidRPr="00845A75">
        <w:rPr>
          <w:rFonts w:ascii="Arial Narrow" w:eastAsia="Times New Roman" w:hAnsi="Arial Narrow" w:cs="Times New Roman"/>
          <w:color w:val="000000"/>
          <w:sz w:val="24"/>
          <w:szCs w:val="24"/>
        </w:rPr>
        <w:t>.</w:t>
      </w:r>
    </w:p>
    <w:p w:rsidR="00D942DA" w:rsidRPr="00F200D1" w:rsidRDefault="00D942DA" w:rsidP="00D942DA">
      <w:pPr>
        <w:spacing w:after="0" w:line="240" w:lineRule="auto"/>
        <w:rPr>
          <w:rFonts w:ascii="Times New Roman" w:eastAsia="Times New Roman" w:hAnsi="Times New Roman" w:cs="Times New Roman"/>
          <w:sz w:val="24"/>
          <w:szCs w:val="24"/>
        </w:rPr>
      </w:pPr>
    </w:p>
    <w:p w:rsidR="00D942DA" w:rsidRPr="00F200D1" w:rsidRDefault="00D942DA" w:rsidP="00D942DA">
      <w:pPr>
        <w:spacing w:after="0" w:line="240" w:lineRule="auto"/>
        <w:jc w:val="both"/>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The laboratory providing the genetic testing is PreventionGenetics, LLC, (Tax ID: 83 0343803) who is a sponsor of Pediatric Lab Utilization Guidance Services (</w:t>
      </w:r>
      <w:hyperlink r:id="rId6" w:history="1">
        <w:r w:rsidRPr="00F200D1">
          <w:rPr>
            <w:rFonts w:ascii="Arial Narrow" w:eastAsia="Times New Roman" w:hAnsi="Arial Narrow" w:cs="Times New Roman"/>
            <w:color w:val="000000"/>
            <w:sz w:val="24"/>
            <w:szCs w:val="24"/>
            <w:u w:val="single"/>
          </w:rPr>
          <w:t>PLUGS</w:t>
        </w:r>
        <w:r w:rsidRPr="00F200D1">
          <w:rPr>
            <w:rFonts w:ascii="Arial Narrow" w:eastAsia="Times New Roman" w:hAnsi="Arial Narrow" w:cs="Times New Roman"/>
            <w:color w:val="000000"/>
            <w:sz w:val="24"/>
            <w:szCs w:val="24"/>
            <w:u w:val="single"/>
            <w:shd w:val="clear" w:color="auto" w:fill="FFFFFF"/>
          </w:rPr>
          <w:t>®</w:t>
        </w:r>
      </w:hyperlink>
      <w:r w:rsidRPr="00F200D1">
        <w:rPr>
          <w:rFonts w:ascii="Arial Narrow" w:eastAsia="Times New Roman" w:hAnsi="Arial Narrow" w:cs="Times New Roman"/>
          <w:color w:val="000000"/>
          <w:sz w:val="24"/>
          <w:szCs w:val="24"/>
        </w:rPr>
        <w:t>).  PreventionGenetics is committed to providing comprehensive, high quality, and affordable genetic testing that adds value to patient care.  Through utilization management strategies at PreventionGenetics, over 1.3 million healthcare dollars are saved annually.</w:t>
      </w:r>
    </w:p>
    <w:p w:rsidR="00D942DA" w:rsidRPr="00F200D1" w:rsidRDefault="00D942DA" w:rsidP="00D942DA">
      <w:pPr>
        <w:spacing w:after="0" w:line="240" w:lineRule="auto"/>
        <w:rPr>
          <w:rFonts w:ascii="Times New Roman" w:eastAsia="Times New Roman" w:hAnsi="Times New Roman" w:cs="Times New Roman"/>
          <w:sz w:val="24"/>
          <w:szCs w:val="24"/>
        </w:rPr>
      </w:pPr>
    </w:p>
    <w:p w:rsidR="00D942DA" w:rsidRPr="00F200D1" w:rsidRDefault="00D942DA" w:rsidP="00D942DA">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I am hopeful that we can work together for &lt;&lt;Mr/Mrs/Ms/Miss patient’s last name’s&gt;&gt; benefit.  Please contact me at &lt;&lt;Phone #&gt;&gt; with the result of this prior authorization and/or if you need additional information.</w:t>
      </w:r>
    </w:p>
    <w:p w:rsidR="00D942DA" w:rsidRPr="00F200D1" w:rsidRDefault="00D942DA" w:rsidP="00D942DA">
      <w:pPr>
        <w:spacing w:after="240" w:line="240" w:lineRule="auto"/>
        <w:rPr>
          <w:rFonts w:ascii="Times New Roman" w:eastAsia="Times New Roman" w:hAnsi="Times New Roman" w:cs="Times New Roman"/>
          <w:sz w:val="24"/>
          <w:szCs w:val="24"/>
        </w:rPr>
      </w:pPr>
    </w:p>
    <w:p w:rsidR="00D942DA" w:rsidRPr="00F200D1" w:rsidRDefault="00D942DA" w:rsidP="00D942DA">
      <w:pPr>
        <w:spacing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Sincerely,</w:t>
      </w:r>
    </w:p>
    <w:p w:rsidR="00D942DA" w:rsidRPr="00F200D1" w:rsidRDefault="00D942DA" w:rsidP="00D942DA">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&lt;&lt;Name, credentials&gt;&gt;</w:t>
      </w:r>
    </w:p>
    <w:p w:rsidR="00D942DA" w:rsidRPr="00F200D1" w:rsidRDefault="00D942DA" w:rsidP="00D942DA">
      <w:pPr>
        <w:spacing w:after="0" w:line="240" w:lineRule="auto"/>
        <w:rPr>
          <w:rFonts w:ascii="Times New Roman" w:eastAsia="Times New Roman" w:hAnsi="Times New Roman" w:cs="Times New Roman"/>
          <w:sz w:val="24"/>
          <w:szCs w:val="24"/>
        </w:rPr>
      </w:pPr>
      <w:r w:rsidRPr="00F200D1">
        <w:rPr>
          <w:rFonts w:ascii="Arial Narrow" w:eastAsia="Times New Roman" w:hAnsi="Arial Narrow" w:cs="Times New Roman"/>
          <w:color w:val="000000"/>
          <w:sz w:val="24"/>
          <w:szCs w:val="24"/>
        </w:rPr>
        <w:t>&lt;&lt;Title&gt;&gt;</w:t>
      </w:r>
    </w:p>
    <w:p w:rsidR="00D942DA" w:rsidRDefault="00D942DA" w:rsidP="00D942DA">
      <w:pPr>
        <w:spacing w:after="0" w:line="240" w:lineRule="auto"/>
        <w:rPr>
          <w:rFonts w:ascii="Arial Narrow" w:eastAsia="Times New Roman" w:hAnsi="Arial Narrow" w:cs="Times New Roman"/>
          <w:color w:val="000000"/>
          <w:sz w:val="24"/>
          <w:szCs w:val="24"/>
        </w:rPr>
      </w:pPr>
      <w:r w:rsidRPr="00F200D1">
        <w:rPr>
          <w:rFonts w:ascii="Arial Narrow" w:eastAsia="Times New Roman" w:hAnsi="Arial Narrow" w:cs="Times New Roman"/>
          <w:color w:val="000000"/>
          <w:sz w:val="24"/>
          <w:szCs w:val="24"/>
        </w:rPr>
        <w:t>&lt;&lt;Institution&gt;&gt;</w:t>
      </w:r>
    </w:p>
    <w:p w:rsidR="002E6516" w:rsidRDefault="002E651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Default="002F3466" w:rsidP="00D942DA">
      <w:pPr>
        <w:spacing w:after="0" w:line="240" w:lineRule="auto"/>
        <w:rPr>
          <w:rFonts w:ascii="Times New Roman" w:eastAsia="Times New Roman" w:hAnsi="Times New Roman" w:cs="Times New Roman"/>
          <w:sz w:val="24"/>
          <w:szCs w:val="24"/>
        </w:rPr>
      </w:pPr>
    </w:p>
    <w:p w:rsidR="002F3466" w:rsidRPr="00F200D1" w:rsidRDefault="002F3466" w:rsidP="00D942DA">
      <w:pPr>
        <w:spacing w:after="0" w:line="240" w:lineRule="auto"/>
        <w:rPr>
          <w:rFonts w:ascii="Times New Roman" w:eastAsia="Times New Roman" w:hAnsi="Times New Roman" w:cs="Times New Roman"/>
          <w:sz w:val="24"/>
          <w:szCs w:val="24"/>
        </w:rPr>
      </w:pPr>
    </w:p>
    <w:p w:rsidR="00F1147A" w:rsidRPr="0089378B" w:rsidRDefault="00986FC2" w:rsidP="0089378B">
      <w:pPr>
        <w:rPr>
          <w:rFonts w:ascii="Arial Narrow" w:hAnsi="Arial Narrow" w:cs="Times New Roman"/>
          <w:sz w:val="24"/>
          <w:szCs w:val="28"/>
        </w:rPr>
      </w:pPr>
      <w:r w:rsidRPr="006A2B10">
        <w:rPr>
          <w:rFonts w:ascii="Arial Narrow" w:hAnsi="Arial Narrow" w:cs="Times New Roman"/>
          <w:sz w:val="20"/>
          <w:szCs w:val="20"/>
        </w:rPr>
        <w:lastRenderedPageBreak/>
        <w:t>References</w:t>
      </w:r>
    </w:p>
    <w:p w:rsidR="00562D06" w:rsidRPr="002E6516" w:rsidRDefault="00562D06" w:rsidP="00562D06">
      <w:pPr>
        <w:pStyle w:val="ListParagraph"/>
        <w:numPr>
          <w:ilvl w:val="0"/>
          <w:numId w:val="3"/>
        </w:numPr>
        <w:spacing w:after="0" w:line="240" w:lineRule="auto"/>
        <w:rPr>
          <w:rFonts w:ascii="Arial Narrow" w:hAnsi="Arial Narrow" w:cs="Arial"/>
          <w:color w:val="000000"/>
          <w:sz w:val="20"/>
          <w:szCs w:val="20"/>
          <w:shd w:val="clear" w:color="auto" w:fill="FFFFFF"/>
        </w:rPr>
      </w:pPr>
      <w:r w:rsidRPr="006A2B10">
        <w:rPr>
          <w:rFonts w:ascii="Arial Narrow" w:hAnsi="Arial Narrow" w:cs="Times New Roman"/>
          <w:sz w:val="20"/>
          <w:szCs w:val="20"/>
        </w:rPr>
        <w:t xml:space="preserve">Shashi, V., </w:t>
      </w:r>
      <w:r>
        <w:rPr>
          <w:rFonts w:ascii="Arial Narrow" w:hAnsi="Arial Narrow" w:cs="Times New Roman"/>
          <w:sz w:val="20"/>
          <w:szCs w:val="20"/>
        </w:rPr>
        <w:t xml:space="preserve">et al. </w:t>
      </w:r>
      <w:r w:rsidRPr="006A2B10">
        <w:rPr>
          <w:rFonts w:ascii="Arial Narrow" w:hAnsi="Arial Narrow" w:cs="Times New Roman"/>
          <w:sz w:val="20"/>
          <w:szCs w:val="20"/>
        </w:rPr>
        <w:t xml:space="preserve">(2014). </w:t>
      </w:r>
      <w:r w:rsidRPr="006A2B10">
        <w:rPr>
          <w:rFonts w:ascii="Arial Narrow" w:hAnsi="Arial Narrow" w:cs="Times New Roman"/>
          <w:i/>
          <w:sz w:val="20"/>
          <w:szCs w:val="20"/>
        </w:rPr>
        <w:t>Genetics in Medicine</w:t>
      </w:r>
      <w:r>
        <w:rPr>
          <w:rFonts w:ascii="Arial Narrow" w:hAnsi="Arial Narrow" w:cs="Times New Roman"/>
          <w:i/>
          <w:sz w:val="20"/>
          <w:szCs w:val="20"/>
        </w:rPr>
        <w:t xml:space="preserve">, </w:t>
      </w:r>
      <w:r w:rsidRPr="006A2B10">
        <w:rPr>
          <w:rFonts w:ascii="Arial Narrow" w:hAnsi="Arial Narrow" w:cs="Times New Roman"/>
          <w:i/>
          <w:sz w:val="20"/>
          <w:szCs w:val="20"/>
        </w:rPr>
        <w:t>16</w:t>
      </w:r>
      <w:r w:rsidRPr="006A2B10">
        <w:rPr>
          <w:rFonts w:ascii="Arial Narrow" w:hAnsi="Arial Narrow" w:cs="Times New Roman"/>
          <w:sz w:val="20"/>
          <w:szCs w:val="20"/>
        </w:rPr>
        <w:t>, 176-</w:t>
      </w:r>
      <w:r>
        <w:rPr>
          <w:rFonts w:ascii="Arial Narrow" w:hAnsi="Arial Narrow" w:cs="Times New Roman"/>
          <w:sz w:val="20"/>
          <w:szCs w:val="20"/>
        </w:rPr>
        <w:t>1</w:t>
      </w:r>
      <w:r w:rsidRPr="006A2B10">
        <w:rPr>
          <w:rFonts w:ascii="Arial Narrow" w:hAnsi="Arial Narrow" w:cs="Times New Roman"/>
          <w:sz w:val="20"/>
          <w:szCs w:val="20"/>
        </w:rPr>
        <w:t>82.</w:t>
      </w:r>
      <w:r w:rsidRPr="006A2B10">
        <w:rPr>
          <w:rFonts w:ascii="Arial" w:hAnsi="Arial" w:cs="Arial"/>
          <w:color w:val="000000"/>
          <w:sz w:val="20"/>
          <w:szCs w:val="20"/>
          <w:shd w:val="clear" w:color="auto" w:fill="FFFFFF"/>
        </w:rPr>
        <w:t xml:space="preserve"> </w:t>
      </w:r>
      <w:r w:rsidRPr="00C5488F">
        <w:rPr>
          <w:rFonts w:ascii="Arial Narrow" w:hAnsi="Arial Narrow" w:cs="Times New Roman"/>
          <w:sz w:val="20"/>
          <w:szCs w:val="20"/>
        </w:rPr>
        <w:t>PubMed ID: 23928913</w:t>
      </w:r>
    </w:p>
    <w:p w:rsidR="00562D06" w:rsidRDefault="00562D06" w:rsidP="00562D06">
      <w:pPr>
        <w:pStyle w:val="ListParagraph"/>
        <w:numPr>
          <w:ilvl w:val="0"/>
          <w:numId w:val="3"/>
        </w:numPr>
        <w:spacing w:after="0" w:line="240" w:lineRule="auto"/>
        <w:rPr>
          <w:rFonts w:ascii="Arial Narrow" w:hAnsi="Arial Narrow" w:cs="Arial"/>
          <w:color w:val="000000"/>
          <w:sz w:val="20"/>
          <w:szCs w:val="20"/>
          <w:shd w:val="clear" w:color="auto" w:fill="FFFFFF"/>
        </w:rPr>
      </w:pPr>
      <w:r w:rsidRPr="00F1147A">
        <w:rPr>
          <w:rFonts w:ascii="Arial Narrow" w:hAnsi="Arial Narrow" w:cs="Arial"/>
          <w:color w:val="000000"/>
          <w:sz w:val="20"/>
          <w:szCs w:val="20"/>
          <w:shd w:val="clear" w:color="auto" w:fill="FFFFFF"/>
        </w:rPr>
        <w:t xml:space="preserve">Megahed, H., et al. (2016). Orphanet Journal of Rare Diseases, 11, 57. PubMed ID: 27146152 </w:t>
      </w:r>
    </w:p>
    <w:p w:rsidR="00562D06" w:rsidRDefault="00562D06" w:rsidP="00562D06">
      <w:pPr>
        <w:pStyle w:val="ListParagraph"/>
        <w:numPr>
          <w:ilvl w:val="0"/>
          <w:numId w:val="3"/>
        </w:numPr>
        <w:spacing w:after="0" w:line="240" w:lineRule="auto"/>
        <w:rPr>
          <w:rFonts w:ascii="Arial Narrow" w:hAnsi="Arial Narrow" w:cs="Arial"/>
          <w:color w:val="000000"/>
          <w:sz w:val="20"/>
          <w:szCs w:val="20"/>
          <w:shd w:val="clear" w:color="auto" w:fill="FFFFFF"/>
        </w:rPr>
      </w:pPr>
      <w:r>
        <w:rPr>
          <w:rFonts w:ascii="Arial Narrow" w:hAnsi="Arial Narrow" w:cs="Arial"/>
          <w:color w:val="000000"/>
          <w:sz w:val="20"/>
          <w:szCs w:val="20"/>
          <w:shd w:val="clear" w:color="auto" w:fill="FFFFFF"/>
        </w:rPr>
        <w:t>Pronicka, E., et al. (2016). Journal of Translational Medicine, 14, 174. PubMed ID: 27290639</w:t>
      </w:r>
    </w:p>
    <w:p w:rsidR="00562D06" w:rsidRPr="006A2B10" w:rsidRDefault="00562D06" w:rsidP="00562D06">
      <w:pPr>
        <w:pStyle w:val="ListParagraph"/>
        <w:numPr>
          <w:ilvl w:val="0"/>
          <w:numId w:val="3"/>
        </w:numPr>
        <w:spacing w:after="0" w:line="240" w:lineRule="auto"/>
        <w:rPr>
          <w:rFonts w:ascii="Arial Narrow" w:hAnsi="Arial Narrow" w:cs="Times New Roman"/>
          <w:color w:val="244061" w:themeColor="accent1" w:themeShade="80"/>
          <w:sz w:val="20"/>
          <w:szCs w:val="20"/>
        </w:rPr>
      </w:pPr>
      <w:r w:rsidRPr="006A2B10">
        <w:rPr>
          <w:rFonts w:ascii="Arial Narrow" w:hAnsi="Arial Narrow" w:cs="Times New Roman"/>
          <w:sz w:val="20"/>
          <w:szCs w:val="20"/>
        </w:rPr>
        <w:t>Sener, E. F.,</w:t>
      </w:r>
      <w:r>
        <w:rPr>
          <w:rFonts w:ascii="Arial Narrow" w:hAnsi="Arial Narrow" w:cs="Times New Roman"/>
          <w:sz w:val="20"/>
          <w:szCs w:val="20"/>
        </w:rPr>
        <w:t xml:space="preserve"> et al.</w:t>
      </w:r>
      <w:r w:rsidRPr="006A2B10">
        <w:rPr>
          <w:rFonts w:ascii="Arial Narrow" w:hAnsi="Arial Narrow" w:cs="Times New Roman"/>
          <w:sz w:val="20"/>
          <w:szCs w:val="20"/>
        </w:rPr>
        <w:t xml:space="preserve"> (2016). </w:t>
      </w:r>
      <w:r w:rsidRPr="006A2B10">
        <w:rPr>
          <w:rFonts w:ascii="Arial Narrow" w:hAnsi="Arial Narrow" w:cs="Times New Roman"/>
          <w:i/>
          <w:sz w:val="20"/>
          <w:szCs w:val="20"/>
        </w:rPr>
        <w:t>Psychiatry Investigation, 13</w:t>
      </w:r>
      <w:r w:rsidRPr="006A2B10">
        <w:rPr>
          <w:rFonts w:ascii="Arial Narrow" w:hAnsi="Arial Narrow" w:cs="Times New Roman"/>
          <w:sz w:val="20"/>
          <w:szCs w:val="20"/>
        </w:rPr>
        <w:t>, 255-</w:t>
      </w:r>
      <w:r>
        <w:rPr>
          <w:rFonts w:ascii="Arial Narrow" w:hAnsi="Arial Narrow" w:cs="Times New Roman"/>
          <w:sz w:val="20"/>
          <w:szCs w:val="20"/>
        </w:rPr>
        <w:t>2</w:t>
      </w:r>
      <w:r w:rsidRPr="006A2B10">
        <w:rPr>
          <w:rFonts w:ascii="Arial Narrow" w:hAnsi="Arial Narrow" w:cs="Times New Roman"/>
          <w:sz w:val="20"/>
          <w:szCs w:val="20"/>
        </w:rPr>
        <w:t xml:space="preserve">64. </w:t>
      </w:r>
    </w:p>
    <w:p w:rsidR="00562D06" w:rsidRPr="00845A75" w:rsidRDefault="00562D06" w:rsidP="00562D06">
      <w:pPr>
        <w:pStyle w:val="ListParagraph"/>
        <w:spacing w:after="0" w:line="240" w:lineRule="auto"/>
        <w:rPr>
          <w:sz w:val="20"/>
          <w:szCs w:val="20"/>
        </w:rPr>
      </w:pPr>
      <w:r w:rsidRPr="00845A75">
        <w:rPr>
          <w:rFonts w:ascii="Arial Narrow" w:hAnsi="Arial Narrow"/>
          <w:sz w:val="20"/>
          <w:szCs w:val="20"/>
        </w:rPr>
        <w:t>PubMed ID: 27247591</w:t>
      </w:r>
    </w:p>
    <w:p w:rsidR="00562D06" w:rsidRPr="00C5488F" w:rsidRDefault="00562D06" w:rsidP="00562D06">
      <w:pPr>
        <w:pStyle w:val="ListParagraph"/>
        <w:numPr>
          <w:ilvl w:val="0"/>
          <w:numId w:val="3"/>
        </w:numPr>
        <w:shd w:val="clear" w:color="auto" w:fill="FFFFFF"/>
        <w:spacing w:after="0" w:line="252" w:lineRule="atLeast"/>
        <w:rPr>
          <w:rFonts w:ascii="Arial Narrow" w:hAnsi="Arial Narrow" w:cs="Times New Roman"/>
          <w:sz w:val="16"/>
          <w:szCs w:val="20"/>
        </w:rPr>
      </w:pPr>
      <w:r w:rsidRPr="00C5488F">
        <w:rPr>
          <w:rFonts w:ascii="Arial Narrow" w:hAnsi="Arial Narrow" w:cs="Times New Roman"/>
          <w:sz w:val="20"/>
          <w:szCs w:val="24"/>
        </w:rPr>
        <w:t xml:space="preserve">Iglesias, A., et al. (2014). </w:t>
      </w:r>
      <w:r>
        <w:rPr>
          <w:rFonts w:ascii="Arial Narrow" w:hAnsi="Arial Narrow" w:cs="Times New Roman"/>
          <w:i/>
          <w:sz w:val="20"/>
          <w:szCs w:val="24"/>
        </w:rPr>
        <w:t>Genetics in Medicine</w:t>
      </w:r>
      <w:r w:rsidRPr="00C5488F">
        <w:rPr>
          <w:rFonts w:ascii="Arial Narrow" w:hAnsi="Arial Narrow" w:cs="Times New Roman"/>
          <w:i/>
          <w:sz w:val="20"/>
          <w:szCs w:val="24"/>
        </w:rPr>
        <w:t>, 16</w:t>
      </w:r>
      <w:r w:rsidRPr="00C5488F">
        <w:rPr>
          <w:rFonts w:ascii="Arial Narrow" w:hAnsi="Arial Narrow" w:cs="Times New Roman"/>
          <w:sz w:val="20"/>
          <w:szCs w:val="24"/>
        </w:rPr>
        <w:t>, 922-931.</w:t>
      </w:r>
    </w:p>
    <w:p w:rsidR="00562D06" w:rsidRDefault="00562D06" w:rsidP="00562D06">
      <w:pPr>
        <w:pStyle w:val="ListParagraph"/>
        <w:spacing w:after="0" w:line="240" w:lineRule="auto"/>
        <w:rPr>
          <w:rFonts w:ascii="Arial Narrow" w:hAnsi="Arial Narrow" w:cs="Times New Roman"/>
          <w:sz w:val="20"/>
          <w:szCs w:val="24"/>
        </w:rPr>
      </w:pPr>
      <w:r w:rsidRPr="00C5488F">
        <w:rPr>
          <w:rFonts w:ascii="Arial Narrow" w:hAnsi="Arial Narrow" w:cs="Times New Roman"/>
          <w:sz w:val="20"/>
          <w:szCs w:val="24"/>
        </w:rPr>
        <w:t>PubMed ID: 24901346</w:t>
      </w:r>
    </w:p>
    <w:p w:rsidR="00562D06" w:rsidRDefault="00562D06" w:rsidP="00562D06">
      <w:pPr>
        <w:pStyle w:val="ListParagraph"/>
        <w:numPr>
          <w:ilvl w:val="0"/>
          <w:numId w:val="3"/>
        </w:numPr>
        <w:shd w:val="clear" w:color="auto" w:fill="FFFFFF"/>
        <w:spacing w:after="0" w:line="252" w:lineRule="atLeast"/>
        <w:rPr>
          <w:rFonts w:ascii="Arial Narrow" w:eastAsia="Times New Roman" w:hAnsi="Arial Narrow" w:cs="Arial"/>
          <w:sz w:val="20"/>
          <w:szCs w:val="24"/>
        </w:rPr>
      </w:pPr>
      <w:r>
        <w:rPr>
          <w:rFonts w:ascii="Arial Narrow" w:eastAsia="Times New Roman" w:hAnsi="Arial Narrow" w:cs="Arial"/>
          <w:sz w:val="20"/>
          <w:szCs w:val="24"/>
        </w:rPr>
        <w:t xml:space="preserve">Farwell, K. D., et al. (2015). </w:t>
      </w:r>
      <w:r w:rsidRPr="00C5488F">
        <w:rPr>
          <w:rFonts w:ascii="Arial Narrow" w:eastAsia="Times New Roman" w:hAnsi="Arial Narrow" w:cs="Arial"/>
          <w:i/>
          <w:sz w:val="20"/>
          <w:szCs w:val="24"/>
        </w:rPr>
        <w:t>Genetics in Medicine, 17</w:t>
      </w:r>
      <w:r>
        <w:rPr>
          <w:rFonts w:ascii="Arial Narrow" w:eastAsia="Times New Roman" w:hAnsi="Arial Narrow" w:cs="Arial"/>
          <w:sz w:val="20"/>
          <w:szCs w:val="24"/>
        </w:rPr>
        <w:t>, 578-586.</w:t>
      </w:r>
    </w:p>
    <w:p w:rsidR="00562D06" w:rsidRPr="00845A75" w:rsidRDefault="00562D06" w:rsidP="00562D06">
      <w:pPr>
        <w:pStyle w:val="ListParagraph"/>
        <w:shd w:val="clear" w:color="auto" w:fill="FFFFFF"/>
        <w:spacing w:after="0" w:line="252" w:lineRule="atLeast"/>
        <w:rPr>
          <w:rFonts w:ascii="Arial Narrow" w:eastAsia="Times New Roman" w:hAnsi="Arial Narrow" w:cs="Arial"/>
          <w:sz w:val="20"/>
          <w:szCs w:val="24"/>
        </w:rPr>
      </w:pPr>
      <w:r>
        <w:rPr>
          <w:rFonts w:ascii="Arial Narrow" w:eastAsia="Times New Roman" w:hAnsi="Arial Narrow" w:cs="Arial"/>
          <w:sz w:val="20"/>
          <w:szCs w:val="24"/>
        </w:rPr>
        <w:t>PubMed ID: 2535697</w:t>
      </w:r>
    </w:p>
    <w:p w:rsidR="00F1147A" w:rsidRPr="006A2B10" w:rsidRDefault="00F1147A" w:rsidP="00F1147A">
      <w:pPr>
        <w:pStyle w:val="ListParagraph"/>
        <w:numPr>
          <w:ilvl w:val="0"/>
          <w:numId w:val="3"/>
        </w:numPr>
        <w:spacing w:after="0" w:line="240" w:lineRule="auto"/>
        <w:rPr>
          <w:rFonts w:ascii="Arial Narrow" w:hAnsi="Arial Narrow" w:cs="Times New Roman"/>
          <w:sz w:val="20"/>
          <w:szCs w:val="20"/>
        </w:rPr>
      </w:pPr>
      <w:r w:rsidRPr="006A2B10">
        <w:rPr>
          <w:rFonts w:ascii="Arial Narrow" w:hAnsi="Arial Narrow" w:cs="Times New Roman"/>
          <w:sz w:val="20"/>
          <w:szCs w:val="20"/>
        </w:rPr>
        <w:t xml:space="preserve">Allyse, M., &amp; Michie, M. (2013). </w:t>
      </w:r>
      <w:r w:rsidRPr="006A2B10">
        <w:rPr>
          <w:rFonts w:ascii="Arial Narrow" w:hAnsi="Arial Narrow" w:cs="Times New Roman"/>
          <w:i/>
          <w:sz w:val="20"/>
          <w:szCs w:val="20"/>
        </w:rPr>
        <w:t>Trends in Biotechnology, 8</w:t>
      </w:r>
      <w:r w:rsidRPr="006A2B10">
        <w:rPr>
          <w:rFonts w:ascii="Arial Narrow" w:hAnsi="Arial Narrow" w:cs="Times New Roman"/>
          <w:sz w:val="20"/>
          <w:szCs w:val="20"/>
        </w:rPr>
        <w:t xml:space="preserve">, 439-441. </w:t>
      </w:r>
    </w:p>
    <w:p w:rsidR="00F1147A" w:rsidRPr="006A2B10" w:rsidRDefault="00F1147A" w:rsidP="00F1147A">
      <w:pPr>
        <w:pStyle w:val="ListParagraph"/>
        <w:spacing w:after="0" w:line="240" w:lineRule="auto"/>
        <w:rPr>
          <w:sz w:val="20"/>
          <w:szCs w:val="20"/>
        </w:rPr>
      </w:pPr>
      <w:r w:rsidRPr="006A2B10">
        <w:rPr>
          <w:rFonts w:ascii="Arial Narrow" w:hAnsi="Arial Narrow"/>
          <w:sz w:val="20"/>
          <w:szCs w:val="20"/>
        </w:rPr>
        <w:t xml:space="preserve">PubMed ID: </w:t>
      </w:r>
      <w:r w:rsidRPr="006A2B10">
        <w:rPr>
          <w:rFonts w:ascii="Arial Narrow" w:eastAsia="Times New Roman" w:hAnsi="Arial Narrow" w:cs="Arial"/>
          <w:sz w:val="20"/>
          <w:szCs w:val="20"/>
        </w:rPr>
        <w:t>23664778</w:t>
      </w:r>
    </w:p>
    <w:p w:rsidR="00F1147A" w:rsidRPr="006A2B10" w:rsidRDefault="00F1147A" w:rsidP="00F1147A">
      <w:pPr>
        <w:pStyle w:val="ListParagraph"/>
        <w:numPr>
          <w:ilvl w:val="0"/>
          <w:numId w:val="3"/>
        </w:numPr>
        <w:spacing w:after="0" w:line="240" w:lineRule="auto"/>
        <w:rPr>
          <w:rFonts w:ascii="Arial Narrow" w:hAnsi="Arial Narrow"/>
          <w:sz w:val="20"/>
          <w:szCs w:val="20"/>
        </w:rPr>
      </w:pPr>
      <w:r w:rsidRPr="006A2B10">
        <w:rPr>
          <w:rFonts w:ascii="Arial Narrow" w:hAnsi="Arial Narrow"/>
          <w:sz w:val="20"/>
          <w:szCs w:val="20"/>
        </w:rPr>
        <w:t xml:space="preserve">Green, R. C., </w:t>
      </w:r>
      <w:r>
        <w:rPr>
          <w:rFonts w:ascii="Arial Narrow" w:hAnsi="Arial Narrow"/>
          <w:sz w:val="20"/>
          <w:szCs w:val="20"/>
        </w:rPr>
        <w:t xml:space="preserve">et al. </w:t>
      </w:r>
      <w:r w:rsidRPr="006A2B10">
        <w:rPr>
          <w:rFonts w:ascii="Arial Narrow" w:hAnsi="Arial Narrow"/>
          <w:sz w:val="20"/>
          <w:szCs w:val="20"/>
        </w:rPr>
        <w:t xml:space="preserve">(2013). </w:t>
      </w:r>
      <w:r w:rsidRPr="006A2B10">
        <w:rPr>
          <w:rFonts w:ascii="Arial Narrow" w:hAnsi="Arial Narrow"/>
          <w:i/>
          <w:sz w:val="20"/>
          <w:szCs w:val="20"/>
        </w:rPr>
        <w:t>Genetics in Medicine, 15</w:t>
      </w:r>
      <w:r w:rsidRPr="006A2B10">
        <w:rPr>
          <w:rFonts w:ascii="Arial Narrow" w:hAnsi="Arial Narrow"/>
          <w:sz w:val="20"/>
          <w:szCs w:val="20"/>
        </w:rPr>
        <w:t xml:space="preserve">, 565-574. </w:t>
      </w:r>
    </w:p>
    <w:p w:rsidR="00F1147A" w:rsidRPr="006A2B10" w:rsidRDefault="00F1147A" w:rsidP="00F1147A">
      <w:pPr>
        <w:shd w:val="clear" w:color="auto" w:fill="FFFFFF"/>
        <w:spacing w:after="0" w:line="252" w:lineRule="atLeast"/>
        <w:ind w:left="720"/>
        <w:rPr>
          <w:rFonts w:ascii="Arial Narrow" w:eastAsia="Times New Roman" w:hAnsi="Arial Narrow" w:cs="Arial"/>
          <w:sz w:val="20"/>
          <w:szCs w:val="20"/>
        </w:rPr>
      </w:pPr>
      <w:r w:rsidRPr="006A2B10">
        <w:rPr>
          <w:rFonts w:ascii="Arial Narrow" w:hAnsi="Arial Narrow"/>
          <w:sz w:val="20"/>
          <w:szCs w:val="20"/>
        </w:rPr>
        <w:t>PubMed ID: 23788249</w:t>
      </w:r>
    </w:p>
    <w:p w:rsidR="00562D06" w:rsidRPr="002E6516" w:rsidRDefault="00562D06" w:rsidP="002F3466">
      <w:pPr>
        <w:pStyle w:val="ListParagraph"/>
        <w:spacing w:after="0" w:line="240" w:lineRule="auto"/>
        <w:rPr>
          <w:rFonts w:ascii="Arial Narrow" w:hAnsi="Arial Narrow" w:cs="Arial"/>
          <w:color w:val="000000"/>
          <w:sz w:val="20"/>
          <w:szCs w:val="20"/>
          <w:shd w:val="clear" w:color="auto" w:fill="FFFFFF"/>
        </w:rPr>
      </w:pPr>
    </w:p>
    <w:sectPr w:rsidR="00562D06" w:rsidRPr="002E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6D"/>
    <w:multiLevelType w:val="hybridMultilevel"/>
    <w:tmpl w:val="3156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56CF"/>
    <w:multiLevelType w:val="hybridMultilevel"/>
    <w:tmpl w:val="9FD2D77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B7827"/>
    <w:multiLevelType w:val="hybridMultilevel"/>
    <w:tmpl w:val="567E8A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FA"/>
    <w:rsid w:val="00040E3D"/>
    <w:rsid w:val="000E6FF2"/>
    <w:rsid w:val="000E7DAF"/>
    <w:rsid w:val="00111CFA"/>
    <w:rsid w:val="0022043B"/>
    <w:rsid w:val="00236E24"/>
    <w:rsid w:val="00262C52"/>
    <w:rsid w:val="00291D2B"/>
    <w:rsid w:val="002C7C3D"/>
    <w:rsid w:val="002E6516"/>
    <w:rsid w:val="002F3466"/>
    <w:rsid w:val="00340ED1"/>
    <w:rsid w:val="003800EE"/>
    <w:rsid w:val="003C564E"/>
    <w:rsid w:val="003E1C4C"/>
    <w:rsid w:val="003E5D68"/>
    <w:rsid w:val="00421B90"/>
    <w:rsid w:val="00427E5F"/>
    <w:rsid w:val="00554C1C"/>
    <w:rsid w:val="00562D06"/>
    <w:rsid w:val="005938FB"/>
    <w:rsid w:val="005A57EB"/>
    <w:rsid w:val="005E1EE8"/>
    <w:rsid w:val="00603345"/>
    <w:rsid w:val="00603CCB"/>
    <w:rsid w:val="0062585D"/>
    <w:rsid w:val="006535D5"/>
    <w:rsid w:val="006A2B10"/>
    <w:rsid w:val="006D051D"/>
    <w:rsid w:val="006E73DB"/>
    <w:rsid w:val="006F0F50"/>
    <w:rsid w:val="00705F8C"/>
    <w:rsid w:val="007242E6"/>
    <w:rsid w:val="007C5A05"/>
    <w:rsid w:val="00845A75"/>
    <w:rsid w:val="0089378B"/>
    <w:rsid w:val="008C71B4"/>
    <w:rsid w:val="00910611"/>
    <w:rsid w:val="00986FC2"/>
    <w:rsid w:val="009F166B"/>
    <w:rsid w:val="00AA453C"/>
    <w:rsid w:val="00C1571F"/>
    <w:rsid w:val="00C5488F"/>
    <w:rsid w:val="00C85070"/>
    <w:rsid w:val="00CC2EBB"/>
    <w:rsid w:val="00CE28C6"/>
    <w:rsid w:val="00D33036"/>
    <w:rsid w:val="00D942DA"/>
    <w:rsid w:val="00DE73F5"/>
    <w:rsid w:val="00DF18FB"/>
    <w:rsid w:val="00E260A3"/>
    <w:rsid w:val="00E972BE"/>
    <w:rsid w:val="00EA3CA8"/>
    <w:rsid w:val="00EC3A1B"/>
    <w:rsid w:val="00F1147A"/>
    <w:rsid w:val="00F224F2"/>
    <w:rsid w:val="00FB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DA"/>
    <w:rPr>
      <w:color w:val="0000FF" w:themeColor="hyperlink"/>
      <w:u w:val="single"/>
    </w:rPr>
  </w:style>
  <w:style w:type="character" w:styleId="CommentReference">
    <w:name w:val="annotation reference"/>
    <w:basedOn w:val="DefaultParagraphFont"/>
    <w:uiPriority w:val="99"/>
    <w:semiHidden/>
    <w:unhideWhenUsed/>
    <w:rsid w:val="00CE28C6"/>
    <w:rPr>
      <w:sz w:val="16"/>
      <w:szCs w:val="16"/>
    </w:rPr>
  </w:style>
  <w:style w:type="paragraph" w:styleId="CommentText">
    <w:name w:val="annotation text"/>
    <w:basedOn w:val="Normal"/>
    <w:link w:val="CommentTextChar"/>
    <w:uiPriority w:val="99"/>
    <w:unhideWhenUsed/>
    <w:rsid w:val="00CE28C6"/>
    <w:pPr>
      <w:spacing w:line="240" w:lineRule="auto"/>
    </w:pPr>
    <w:rPr>
      <w:sz w:val="20"/>
      <w:szCs w:val="20"/>
    </w:rPr>
  </w:style>
  <w:style w:type="character" w:customStyle="1" w:styleId="CommentTextChar">
    <w:name w:val="Comment Text Char"/>
    <w:basedOn w:val="DefaultParagraphFont"/>
    <w:link w:val="CommentText"/>
    <w:uiPriority w:val="99"/>
    <w:rsid w:val="00CE28C6"/>
    <w:rPr>
      <w:sz w:val="20"/>
      <w:szCs w:val="20"/>
    </w:rPr>
  </w:style>
  <w:style w:type="paragraph" w:styleId="CommentSubject">
    <w:name w:val="annotation subject"/>
    <w:basedOn w:val="CommentText"/>
    <w:next w:val="CommentText"/>
    <w:link w:val="CommentSubjectChar"/>
    <w:uiPriority w:val="99"/>
    <w:semiHidden/>
    <w:unhideWhenUsed/>
    <w:rsid w:val="00CE28C6"/>
    <w:rPr>
      <w:b/>
      <w:bCs/>
    </w:rPr>
  </w:style>
  <w:style w:type="character" w:customStyle="1" w:styleId="CommentSubjectChar">
    <w:name w:val="Comment Subject Char"/>
    <w:basedOn w:val="CommentTextChar"/>
    <w:link w:val="CommentSubject"/>
    <w:uiPriority w:val="99"/>
    <w:semiHidden/>
    <w:rsid w:val="00CE28C6"/>
    <w:rPr>
      <w:b/>
      <w:bCs/>
      <w:sz w:val="20"/>
      <w:szCs w:val="20"/>
    </w:rPr>
  </w:style>
  <w:style w:type="paragraph" w:styleId="BalloonText">
    <w:name w:val="Balloon Text"/>
    <w:basedOn w:val="Normal"/>
    <w:link w:val="BalloonTextChar"/>
    <w:uiPriority w:val="99"/>
    <w:semiHidden/>
    <w:unhideWhenUsed/>
    <w:rsid w:val="00CE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C6"/>
    <w:rPr>
      <w:rFonts w:ascii="Tahoma" w:hAnsi="Tahoma" w:cs="Tahoma"/>
      <w:sz w:val="16"/>
      <w:szCs w:val="16"/>
    </w:rPr>
  </w:style>
  <w:style w:type="paragraph" w:styleId="ListParagraph">
    <w:name w:val="List Paragraph"/>
    <w:basedOn w:val="Normal"/>
    <w:uiPriority w:val="34"/>
    <w:qFormat/>
    <w:rsid w:val="00986FC2"/>
    <w:pPr>
      <w:ind w:left="720"/>
      <w:contextualSpacing/>
    </w:pPr>
  </w:style>
  <w:style w:type="character" w:styleId="FollowedHyperlink">
    <w:name w:val="FollowedHyperlink"/>
    <w:basedOn w:val="DefaultParagraphFont"/>
    <w:uiPriority w:val="99"/>
    <w:semiHidden/>
    <w:unhideWhenUsed/>
    <w:rsid w:val="00236E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DA"/>
    <w:rPr>
      <w:color w:val="0000FF" w:themeColor="hyperlink"/>
      <w:u w:val="single"/>
    </w:rPr>
  </w:style>
  <w:style w:type="character" w:styleId="CommentReference">
    <w:name w:val="annotation reference"/>
    <w:basedOn w:val="DefaultParagraphFont"/>
    <w:uiPriority w:val="99"/>
    <w:semiHidden/>
    <w:unhideWhenUsed/>
    <w:rsid w:val="00CE28C6"/>
    <w:rPr>
      <w:sz w:val="16"/>
      <w:szCs w:val="16"/>
    </w:rPr>
  </w:style>
  <w:style w:type="paragraph" w:styleId="CommentText">
    <w:name w:val="annotation text"/>
    <w:basedOn w:val="Normal"/>
    <w:link w:val="CommentTextChar"/>
    <w:uiPriority w:val="99"/>
    <w:unhideWhenUsed/>
    <w:rsid w:val="00CE28C6"/>
    <w:pPr>
      <w:spacing w:line="240" w:lineRule="auto"/>
    </w:pPr>
    <w:rPr>
      <w:sz w:val="20"/>
      <w:szCs w:val="20"/>
    </w:rPr>
  </w:style>
  <w:style w:type="character" w:customStyle="1" w:styleId="CommentTextChar">
    <w:name w:val="Comment Text Char"/>
    <w:basedOn w:val="DefaultParagraphFont"/>
    <w:link w:val="CommentText"/>
    <w:uiPriority w:val="99"/>
    <w:rsid w:val="00CE28C6"/>
    <w:rPr>
      <w:sz w:val="20"/>
      <w:szCs w:val="20"/>
    </w:rPr>
  </w:style>
  <w:style w:type="paragraph" w:styleId="CommentSubject">
    <w:name w:val="annotation subject"/>
    <w:basedOn w:val="CommentText"/>
    <w:next w:val="CommentText"/>
    <w:link w:val="CommentSubjectChar"/>
    <w:uiPriority w:val="99"/>
    <w:semiHidden/>
    <w:unhideWhenUsed/>
    <w:rsid w:val="00CE28C6"/>
    <w:rPr>
      <w:b/>
      <w:bCs/>
    </w:rPr>
  </w:style>
  <w:style w:type="character" w:customStyle="1" w:styleId="CommentSubjectChar">
    <w:name w:val="Comment Subject Char"/>
    <w:basedOn w:val="CommentTextChar"/>
    <w:link w:val="CommentSubject"/>
    <w:uiPriority w:val="99"/>
    <w:semiHidden/>
    <w:rsid w:val="00CE28C6"/>
    <w:rPr>
      <w:b/>
      <w:bCs/>
      <w:sz w:val="20"/>
      <w:szCs w:val="20"/>
    </w:rPr>
  </w:style>
  <w:style w:type="paragraph" w:styleId="BalloonText">
    <w:name w:val="Balloon Text"/>
    <w:basedOn w:val="Normal"/>
    <w:link w:val="BalloonTextChar"/>
    <w:uiPriority w:val="99"/>
    <w:semiHidden/>
    <w:unhideWhenUsed/>
    <w:rsid w:val="00CE2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C6"/>
    <w:rPr>
      <w:rFonts w:ascii="Tahoma" w:hAnsi="Tahoma" w:cs="Tahoma"/>
      <w:sz w:val="16"/>
      <w:szCs w:val="16"/>
    </w:rPr>
  </w:style>
  <w:style w:type="paragraph" w:styleId="ListParagraph">
    <w:name w:val="List Paragraph"/>
    <w:basedOn w:val="Normal"/>
    <w:uiPriority w:val="34"/>
    <w:qFormat/>
    <w:rsid w:val="00986FC2"/>
    <w:pPr>
      <w:ind w:left="720"/>
      <w:contextualSpacing/>
    </w:pPr>
  </w:style>
  <w:style w:type="character" w:styleId="FollowedHyperlink">
    <w:name w:val="FollowedHyperlink"/>
    <w:basedOn w:val="DefaultParagraphFont"/>
    <w:uiPriority w:val="99"/>
    <w:semiHidden/>
    <w:unhideWhenUsed/>
    <w:rsid w:val="00236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childrenslab.org/plug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Laiken Peterson</dc:creator>
  <cp:lastModifiedBy>Rachel Reed</cp:lastModifiedBy>
  <cp:revision>2</cp:revision>
  <dcterms:created xsi:type="dcterms:W3CDTF">2019-01-10T19:53:00Z</dcterms:created>
  <dcterms:modified xsi:type="dcterms:W3CDTF">2019-01-10T19:53:00Z</dcterms:modified>
</cp:coreProperties>
</file>